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D" w:rsidRDefault="00A43AA9">
      <w:pPr>
        <w:jc w:val="center"/>
        <w:rPr>
          <w:rStyle w:val="bt11"/>
          <w:rFonts w:ascii="微软雅黑" w:eastAsia="微软雅黑" w:hAnsi="微软雅黑" w:cs="微软雅黑" w:hint="default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iCs/>
          <w:sz w:val="28"/>
        </w:rPr>
        <w:t>Material Safety Data Sheet / 物质安全资料表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第一部分 化学品及企业标识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化学品中文名称：</w:t>
      </w:r>
      <w:r w:rsidR="006262AD" w:rsidRPr="006262AD">
        <w:rPr>
          <w:rFonts w:ascii="微软雅黑" w:eastAsia="微软雅黑" w:hAnsi="微软雅黑" w:cs="微软雅黑" w:hint="eastAsia"/>
        </w:rPr>
        <w:t>2,2-二甲基丙烷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化学品俗名或商品名：</w:t>
      </w:r>
      <w:r w:rsidR="006262AD" w:rsidRPr="006262AD">
        <w:rPr>
          <w:rFonts w:ascii="微软雅黑" w:eastAsia="微软雅黑" w:hAnsi="微软雅黑" w:cs="微软雅黑" w:hint="eastAsia"/>
        </w:rPr>
        <w:t>新戊烷</w:t>
      </w:r>
    </w:p>
    <w:p w:rsidR="004542AA" w:rsidRDefault="00A43AA9" w:rsidP="0078674B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化学品英文名称：</w:t>
      </w:r>
      <w:proofErr w:type="spellStart"/>
      <w:proofErr w:type="gramStart"/>
      <w:r w:rsidR="002825EF" w:rsidRPr="002825EF">
        <w:rPr>
          <w:rFonts w:ascii="微软雅黑" w:eastAsia="微软雅黑" w:hAnsi="微软雅黑" w:cs="微软雅黑"/>
        </w:rPr>
        <w:t>isopentane</w:t>
      </w:r>
      <w:proofErr w:type="spellEnd"/>
      <w:proofErr w:type="gramEnd"/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企业名称：上海众巍化学有限公司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地址：</w:t>
      </w:r>
      <w:r w:rsidR="009D4204">
        <w:rPr>
          <w:rFonts w:ascii="微软雅黑" w:eastAsia="微软雅黑" w:hAnsi="微软雅黑" w:cs="微软雅黑" w:hint="eastAsia"/>
        </w:rPr>
        <w:t>中国（上海）自由贸易试验区日京路35号4层4004室</w:t>
      </w:r>
      <w:bookmarkStart w:id="0" w:name="_GoBack"/>
      <w:bookmarkEnd w:id="0"/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邮编：200000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电子邮件地址：info@wechem.cn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传真号码：+86-021-5198 750１</w:t>
      </w:r>
    </w:p>
    <w:p w:rsidR="009A09ED" w:rsidRDefault="00A43AA9" w:rsidP="00732120">
      <w:pPr>
        <w:pBdr>
          <w:bottom w:val="single" w:sz="4" w:space="7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企业应急电话：+86-021-6192 7501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第二部分 成分/组成信息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</w:rPr>
        <w:t>纯品</w:t>
      </w:r>
      <w:r>
        <w:rPr>
          <w:rFonts w:ascii="微软雅黑" w:eastAsia="微软雅黑" w:hAnsi="微软雅黑" w:cs="微软雅黑" w:hint="eastAsia"/>
          <w:sz w:val="36"/>
          <w:szCs w:val="36"/>
        </w:rPr>
        <w:t>■</w:t>
      </w:r>
      <w:r>
        <w:rPr>
          <w:rFonts w:ascii="微软雅黑" w:eastAsia="微软雅黑" w:hAnsi="微软雅黑" w:cs="微软雅黑" w:hint="eastAsia"/>
        </w:rPr>
        <w:t xml:space="preserve">    混合物</w:t>
      </w:r>
      <w:r>
        <w:rPr>
          <w:rFonts w:ascii="微软雅黑" w:eastAsia="微软雅黑" w:hAnsi="微软雅黑" w:cs="微软雅黑" w:hint="eastAsia"/>
          <w:sz w:val="32"/>
          <w:szCs w:val="32"/>
        </w:rPr>
        <w:t>□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t>化学品名称：</w:t>
      </w:r>
      <w:r w:rsidR="006262AD">
        <w:rPr>
          <w:rFonts w:ascii="微软雅黑" w:eastAsia="微软雅黑" w:hAnsi="微软雅黑" w:cs="微软雅黑" w:hint="eastAsia"/>
        </w:rPr>
        <w:t>新</w:t>
      </w:r>
      <w:r w:rsidR="0026407A" w:rsidRPr="0026407A">
        <w:rPr>
          <w:rFonts w:ascii="微软雅黑" w:eastAsia="微软雅黑" w:hAnsi="微软雅黑" w:cs="微软雅黑" w:hint="eastAsia"/>
        </w:rPr>
        <w:t>戊烷</w:t>
      </w:r>
    </w:p>
    <w:p w:rsidR="00DD0E01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有害物成分：</w:t>
      </w:r>
      <w:r w:rsidR="006262AD">
        <w:rPr>
          <w:rFonts w:ascii="微软雅黑" w:eastAsia="微软雅黑" w:hAnsi="微软雅黑" w:cs="微软雅黑" w:hint="eastAsia"/>
        </w:rPr>
        <w:t>新</w:t>
      </w:r>
      <w:r w:rsidR="0026407A" w:rsidRPr="0026407A">
        <w:rPr>
          <w:rFonts w:ascii="微软雅黑" w:eastAsia="微软雅黑" w:hAnsi="微软雅黑" w:cs="微软雅黑" w:hint="eastAsia"/>
        </w:rPr>
        <w:t>戊烷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浓度：≥</w:t>
      </w:r>
      <w:r w:rsidR="00124BE3">
        <w:rPr>
          <w:rFonts w:ascii="微软雅黑" w:eastAsia="微软雅黑" w:hAnsi="微软雅黑" w:cs="微软雅黑" w:hint="eastAsia"/>
        </w:rPr>
        <w:t>99</w:t>
      </w:r>
      <w:r>
        <w:rPr>
          <w:rFonts w:ascii="微软雅黑" w:eastAsia="微软雅黑" w:hAnsi="微软雅黑" w:cs="微软雅黑" w:hint="eastAsia"/>
        </w:rPr>
        <w:t>%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CAS No.：</w:t>
      </w:r>
      <w:r w:rsidR="009B3CFD">
        <w:rPr>
          <w:rFonts w:ascii="微软雅黑" w:eastAsia="微软雅黑" w:hAnsi="微软雅黑" w:cs="微软雅黑"/>
        </w:rPr>
        <w:t>463-82-1</w:t>
      </w:r>
    </w:p>
    <w:p w:rsidR="009A09ED" w:rsidRDefault="00A43AA9">
      <w:pPr>
        <w:pBdr>
          <w:bottom w:val="single" w:sz="4" w:space="0" w:color="auto"/>
        </w:pBd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F94BC6C" wp14:editId="780D5931">
            <wp:extent cx="1029600" cy="1029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120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029600" cy="1029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9-environ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07A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029600" cy="1029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第三部分 危险性概述</w:t>
      </w:r>
    </w:p>
    <w:p w:rsidR="00BB6C89" w:rsidRDefault="00A43AA9" w:rsidP="00467D8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紧急情况概述：</w:t>
      </w:r>
      <w:r w:rsidR="00E84686">
        <w:rPr>
          <w:rFonts w:ascii="微软雅黑" w:eastAsia="微软雅黑" w:hAnsi="微软雅黑" w:cs="微软雅黑" w:hint="eastAsia"/>
        </w:rPr>
        <w:t>极其</w:t>
      </w:r>
      <w:r w:rsidR="00467D83" w:rsidRPr="00467D83">
        <w:rPr>
          <w:rFonts w:ascii="微软雅黑" w:eastAsia="微软雅黑" w:hAnsi="微软雅黑" w:cs="微软雅黑" w:hint="eastAsia"/>
        </w:rPr>
        <w:t>易燃</w:t>
      </w:r>
      <w:r w:rsidR="005C6A0C">
        <w:rPr>
          <w:rFonts w:ascii="微软雅黑" w:eastAsia="微软雅黑" w:hAnsi="微软雅黑" w:cs="微软雅黑" w:hint="eastAsia"/>
        </w:rPr>
        <w:t>气体</w:t>
      </w:r>
      <w:r w:rsidR="00467D83">
        <w:rPr>
          <w:rFonts w:ascii="微软雅黑" w:eastAsia="微软雅黑" w:hAnsi="微软雅黑" w:cs="微软雅黑" w:hint="eastAsia"/>
        </w:rPr>
        <w:t>，</w:t>
      </w:r>
      <w:r w:rsidR="005C6A0C">
        <w:rPr>
          <w:rFonts w:ascii="微软雅黑" w:eastAsia="微软雅黑" w:hAnsi="微软雅黑" w:cs="微软雅黑" w:hint="eastAsia"/>
        </w:rPr>
        <w:t>内装高压气体，</w:t>
      </w:r>
      <w:r w:rsidR="005C6A0C" w:rsidRPr="005C6A0C">
        <w:rPr>
          <w:rFonts w:ascii="微软雅黑" w:eastAsia="微软雅黑" w:hAnsi="微软雅黑" w:cs="微软雅黑" w:hint="eastAsia"/>
        </w:rPr>
        <w:t>遇热可能爆炸</w:t>
      </w:r>
      <w:r w:rsidR="005C6A0C">
        <w:rPr>
          <w:rFonts w:ascii="微软雅黑" w:eastAsia="微软雅黑" w:hAnsi="微软雅黑" w:cs="微软雅黑" w:hint="eastAsia"/>
        </w:rPr>
        <w:t>。</w:t>
      </w:r>
      <w:r w:rsidR="00467D83" w:rsidRPr="00467D83">
        <w:rPr>
          <w:rFonts w:ascii="微软雅黑" w:eastAsia="微软雅黑" w:hAnsi="微软雅黑" w:cs="微软雅黑" w:hint="eastAsia"/>
        </w:rPr>
        <w:t>对水生生物有毒并具有长期持续影响</w:t>
      </w:r>
      <w:r w:rsidR="0026407A">
        <w:rPr>
          <w:rFonts w:ascii="微软雅黑" w:eastAsia="微软雅黑" w:hAnsi="微软雅黑" w:cs="微软雅黑" w:hint="eastAsia"/>
        </w:rPr>
        <w:t>。</w:t>
      </w:r>
    </w:p>
    <w:p w:rsidR="009A09ED" w:rsidRDefault="00A43AA9" w:rsidP="00467D8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GHS危险性类别：</w:t>
      </w:r>
      <w:r w:rsidR="005C6A0C" w:rsidRPr="005C6A0C">
        <w:rPr>
          <w:rFonts w:ascii="微软雅黑" w:eastAsia="微软雅黑" w:hAnsi="微软雅黑" w:cs="微软雅黑" w:hint="eastAsia"/>
        </w:rPr>
        <w:t>第2.1类 易燃气体</w:t>
      </w:r>
    </w:p>
    <w:p w:rsidR="00434368" w:rsidRDefault="00A43AA9" w:rsidP="00434368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警示词：警告 危险性说明：</w:t>
      </w:r>
      <w:r w:rsidR="00434368" w:rsidRPr="00434368">
        <w:rPr>
          <w:rFonts w:ascii="微软雅黑" w:eastAsia="微软雅黑" w:hAnsi="微软雅黑" w:cs="微软雅黑" w:hint="eastAsia"/>
        </w:rPr>
        <w:t>远离热源、热表面、火花、明火和其他点火源。禁止吸烟</w:t>
      </w:r>
      <w:r w:rsidR="00434368">
        <w:rPr>
          <w:rFonts w:ascii="微软雅黑" w:eastAsia="微软雅黑" w:hAnsi="微软雅黑" w:cs="微软雅黑" w:hint="eastAsia"/>
        </w:rPr>
        <w:t>，</w:t>
      </w:r>
      <w:r w:rsidR="00434368" w:rsidRPr="00434368">
        <w:rPr>
          <w:rFonts w:ascii="微软雅黑" w:eastAsia="微软雅黑" w:hAnsi="微软雅黑" w:cs="微软雅黑" w:hint="eastAsia"/>
        </w:rPr>
        <w:t>避免释放到环境中</w:t>
      </w:r>
    </w:p>
    <w:p w:rsidR="009A09ED" w:rsidRDefault="00A43AA9" w:rsidP="00434368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物理化学危害：</w:t>
      </w:r>
      <w:r w:rsidR="00E84686">
        <w:rPr>
          <w:rFonts w:ascii="微软雅黑" w:eastAsia="微软雅黑" w:hAnsi="微软雅黑" w:cs="微软雅黑" w:hint="eastAsia"/>
        </w:rPr>
        <w:t>极其</w:t>
      </w:r>
      <w:r w:rsidR="00467D83" w:rsidRPr="00467D83">
        <w:rPr>
          <w:rFonts w:ascii="微软雅黑" w:eastAsia="微软雅黑" w:hAnsi="微软雅黑" w:cs="微软雅黑" w:hint="eastAsia"/>
        </w:rPr>
        <w:t>易燃</w:t>
      </w:r>
      <w:r w:rsidR="00434368">
        <w:rPr>
          <w:rFonts w:ascii="微软雅黑" w:eastAsia="微软雅黑" w:hAnsi="微软雅黑" w:cs="微软雅黑" w:hint="eastAsia"/>
        </w:rPr>
        <w:t>气体</w:t>
      </w:r>
      <w:r w:rsidR="00DC6599" w:rsidRPr="00DC6599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健康危害：</w:t>
      </w:r>
      <w:r w:rsidR="00434368" w:rsidRPr="00434368">
        <w:rPr>
          <w:rFonts w:ascii="微软雅黑" w:eastAsia="微软雅黑" w:hAnsi="微软雅黑" w:cs="微软雅黑" w:hint="eastAsia"/>
        </w:rPr>
        <w:t>高浓度可引起眼与呼吸道粘膜轻度刺激症状和麻醉症状，重者意识丧失。长期接触可致轻度皮炎。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环境危害：</w:t>
      </w:r>
      <w:r w:rsidR="00941796" w:rsidRPr="00941796">
        <w:rPr>
          <w:rFonts w:ascii="微软雅黑" w:eastAsia="微软雅黑" w:hAnsi="微软雅黑" w:cs="微软雅黑" w:hint="eastAsia"/>
        </w:rPr>
        <w:t>对水生生物有毒并具有长期持续影响</w:t>
      </w:r>
      <w:r w:rsidR="006931E1">
        <w:rPr>
          <w:rFonts w:ascii="微软雅黑" w:eastAsia="微软雅黑" w:hAnsi="微软雅黑" w:cs="微软雅黑" w:hint="eastAsia"/>
        </w:rPr>
        <w:t>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第四部分 急救措施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皮肤接触：</w:t>
      </w:r>
      <w:r w:rsidR="0078674B" w:rsidRPr="0078674B">
        <w:rPr>
          <w:rFonts w:ascii="微软雅黑" w:eastAsia="微软雅黑" w:hAnsi="微软雅黑" w:cs="微软雅黑" w:hint="eastAsia"/>
        </w:rPr>
        <w:t>脱去污染的衣着，用肥皂水和清水彻底冲洗皮肤。</w:t>
      </w:r>
    </w:p>
    <w:p w:rsidR="00BB6C8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眼镜接触：</w:t>
      </w:r>
      <w:r w:rsidR="00941796">
        <w:rPr>
          <w:rFonts w:ascii="微软雅黑" w:eastAsia="微软雅黑" w:hAnsi="微软雅黑" w:cs="微软雅黑" w:hint="eastAsia"/>
        </w:rPr>
        <w:t>提起</w:t>
      </w:r>
      <w:r w:rsidR="0078674B" w:rsidRPr="0078674B">
        <w:rPr>
          <w:rFonts w:ascii="微软雅黑" w:eastAsia="微软雅黑" w:hAnsi="微软雅黑" w:cs="微软雅黑" w:hint="eastAsia"/>
        </w:rPr>
        <w:t>眼睑，用流动清水或生理盐水冲洗。就医。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吸入：</w:t>
      </w:r>
      <w:r w:rsidR="008703E5" w:rsidRPr="008703E5">
        <w:rPr>
          <w:rFonts w:ascii="微软雅黑" w:eastAsia="微软雅黑" w:hAnsi="微软雅黑" w:cs="微软雅黑" w:hint="eastAsia"/>
        </w:rPr>
        <w:t>迅速脱离现场至空气新鲜处。</w:t>
      </w:r>
      <w:r w:rsidR="00941796" w:rsidRPr="00941796">
        <w:rPr>
          <w:rFonts w:ascii="微软雅黑" w:eastAsia="微软雅黑" w:hAnsi="微软雅黑" w:cs="微软雅黑" w:hint="eastAsia"/>
        </w:rPr>
        <w:t>保持呼吸道通畅。如呼吸困难，给输氧。如呼吸停止，立即进行人工呼吸。就医</w:t>
      </w:r>
      <w:r w:rsidR="00941796">
        <w:rPr>
          <w:rFonts w:ascii="微软雅黑" w:eastAsia="微软雅黑" w:hAnsi="微软雅黑" w:cs="微软雅黑" w:hint="eastAsia"/>
        </w:rPr>
        <w:t>。</w:t>
      </w:r>
    </w:p>
    <w:p w:rsidR="006A7483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食入：</w:t>
      </w:r>
      <w:r w:rsidR="00941796">
        <w:rPr>
          <w:rFonts w:ascii="微软雅黑" w:eastAsia="微软雅黑" w:hAnsi="微软雅黑" w:cs="微软雅黑" w:hint="eastAsia"/>
        </w:rPr>
        <w:t>饮足量温水，</w:t>
      </w:r>
      <w:r w:rsidR="0078674B" w:rsidRPr="0078674B">
        <w:rPr>
          <w:rFonts w:ascii="微软雅黑" w:eastAsia="微软雅黑" w:hAnsi="微软雅黑" w:cs="微软雅黑" w:hint="eastAsia"/>
        </w:rPr>
        <w:t>催吐。立即就医</w:t>
      </w:r>
      <w:r w:rsidR="0078674B">
        <w:rPr>
          <w:rFonts w:ascii="微软雅黑" w:eastAsia="微软雅黑" w:hAnsi="微软雅黑" w:cs="微软雅黑" w:hint="eastAsia"/>
        </w:rPr>
        <w:t>。</w:t>
      </w:r>
    </w:p>
    <w:p w:rsidR="0078674B" w:rsidRDefault="00A43AA9" w:rsidP="0078674B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对保护施救者忠告：</w:t>
      </w:r>
      <w:r w:rsidR="0078674B" w:rsidRPr="0078674B">
        <w:rPr>
          <w:rFonts w:ascii="微软雅黑" w:eastAsia="微软雅黑" w:hAnsi="微软雅黑" w:cs="微软雅黑" w:hint="eastAsia"/>
        </w:rPr>
        <w:t>将患者转移到安全的场所。咨询医生。出示此化学品安全技术说明书给到现场的医生看。</w:t>
      </w:r>
    </w:p>
    <w:p w:rsidR="009A09ED" w:rsidRDefault="00A43AA9" w:rsidP="0078674B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对医生特别提示：无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第五部分 消防措施</w:t>
      </w:r>
    </w:p>
    <w:p w:rsidR="00BB6C89" w:rsidRDefault="00A43AA9" w:rsidP="00BB6C8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灭火方法及灭火剂：</w:t>
      </w:r>
      <w:r w:rsidR="00434368" w:rsidRPr="00434368">
        <w:rPr>
          <w:rFonts w:ascii="微软雅黑" w:eastAsia="微软雅黑" w:hAnsi="微软雅黑" w:cs="微软雅黑" w:hint="eastAsia"/>
        </w:rPr>
        <w:t>切断气源。若不能切断气源，则不允许熄灭泄漏处的火焰。喷水冷却容器，可能的话将容器从火场移至空旷处。灭火剂：雾状水、泡沫、二氧化碳、干粉。</w:t>
      </w:r>
    </w:p>
    <w:p w:rsidR="00CA10FB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有害燃烧产物：</w:t>
      </w:r>
      <w:r w:rsidR="00CA10FB" w:rsidRPr="00CA10FB">
        <w:rPr>
          <w:rFonts w:ascii="微软雅黑" w:eastAsia="微软雅黑" w:hAnsi="微软雅黑" w:cs="微软雅黑" w:hint="eastAsia"/>
        </w:rPr>
        <w:t>一氧化碳、二氧化碳。</w:t>
      </w:r>
    </w:p>
    <w:p w:rsidR="009A09ED" w:rsidRDefault="00CA10FB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灭火注意事项及措施：</w:t>
      </w:r>
      <w:r w:rsidR="007911B7" w:rsidRPr="007911B7">
        <w:rPr>
          <w:rFonts w:ascii="微软雅黑" w:eastAsia="微软雅黑" w:hAnsi="微软雅黑" w:cs="微软雅黑" w:hint="eastAsia"/>
        </w:rPr>
        <w:t>喷水冷却容器，可能的话将容器从火场移至空旷处。</w:t>
      </w:r>
      <w:r w:rsidR="0078674B" w:rsidRPr="0078674B">
        <w:rPr>
          <w:rFonts w:ascii="微软雅黑" w:eastAsia="微软雅黑" w:hAnsi="微软雅黑" w:cs="微软雅黑" w:hint="eastAsia"/>
        </w:rPr>
        <w:t>隔离事故现场，禁止无关人员进入。收容和处理消防水，防止污染环境。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第六部分 泄漏应急处理</w:t>
      </w:r>
    </w:p>
    <w:p w:rsidR="009A09ED" w:rsidRDefault="00A43AA9" w:rsidP="0078674B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作业人员防护措施和应急处置程序：</w:t>
      </w:r>
      <w:r w:rsidR="00434368" w:rsidRPr="00434368">
        <w:rPr>
          <w:rFonts w:ascii="微软雅黑" w:eastAsia="微软雅黑" w:hAnsi="微软雅黑" w:cs="微软雅黑" w:hint="eastAsia"/>
        </w:rPr>
        <w:t>迅速撤离泄漏污染区人员至上风处，并进行隔离，严格限制出入。切断火源。建议应急处理人员戴自给正压式呼吸器，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穿防静电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工作服。尽可能切断泄漏源。若是气体，用工业覆盖层或吸附/ 吸收剂盖住泄漏点附近的下水道等地方，防止气体进入。合理通风，加速扩散。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喷雾状水稀释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。或用管路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导至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炉中、凹地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焚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之。如无危险，就地燃烧，同时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喷雾状水使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周围冷却，以防其它可燃物着火。漏气容器要妥善处理，修复、检验后再用。若是液体，防止流入下水道、排洪沟等限制性空间。小量泄漏：用砂土或其它不燃材料吸附或吸收。大量泄漏：构筑围堤或挖坑收容。用泡沫覆盖，降低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蒸气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灾害。用防爆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泵转移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至槽车或专用收集器内，回收或运至废物处理场所处置。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环境保护措施：</w:t>
      </w:r>
      <w:r w:rsidR="00BB6C89" w:rsidRPr="00BB6C89">
        <w:rPr>
          <w:rFonts w:ascii="微软雅黑" w:eastAsia="微软雅黑" w:hAnsi="微软雅黑" w:cs="微软雅黑" w:hint="eastAsia"/>
        </w:rPr>
        <w:t>如能确保安全，可采取措施防止进一步的泄漏或溢出</w:t>
      </w:r>
      <w:r w:rsidR="00FE3B3A">
        <w:rPr>
          <w:rFonts w:ascii="微软雅黑" w:eastAsia="微软雅黑" w:hAnsi="微软雅黑" w:cs="微软雅黑" w:hint="eastAsia"/>
        </w:rPr>
        <w:t>。不</w:t>
      </w:r>
      <w:r w:rsidR="00645EF5" w:rsidRPr="00645EF5">
        <w:rPr>
          <w:rFonts w:ascii="微软雅黑" w:eastAsia="微软雅黑" w:hAnsi="微软雅黑" w:cs="微软雅黑" w:hint="eastAsia"/>
        </w:rPr>
        <w:t>要让产品进入下水道。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其它建议：</w:t>
      </w:r>
      <w:r w:rsidR="0078674B" w:rsidRPr="0078674B">
        <w:rPr>
          <w:rFonts w:ascii="微软雅黑" w:eastAsia="微软雅黑" w:hAnsi="微软雅黑" w:cs="微软雅黑" w:hint="eastAsia"/>
        </w:rPr>
        <w:t>收容泄漏物，避免污染环境。防止泄漏物进入下水道、地表水和地下水。</w:t>
      </w:r>
      <w:r w:rsidR="00645EF5" w:rsidRPr="00645EF5">
        <w:rPr>
          <w:rFonts w:ascii="微软雅黑" w:eastAsia="微软雅黑" w:hAnsi="微软雅黑" w:cs="微软雅黑" w:hint="eastAsia"/>
        </w:rPr>
        <w:t>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Pr="001C2619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 w:rsidRPr="001C2619">
        <w:rPr>
          <w:rFonts w:ascii="微软雅黑" w:eastAsia="微软雅黑" w:hAnsi="微软雅黑" w:cs="微软雅黑" w:hint="eastAsia"/>
          <w:b/>
          <w:bCs/>
        </w:rPr>
        <w:t>第七部分 操作处置与储存</w:t>
      </w:r>
    </w:p>
    <w:p w:rsidR="00D13C0C" w:rsidRDefault="00A43AA9" w:rsidP="007911B7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操作注意事项：</w:t>
      </w:r>
      <w:r w:rsidR="00434368" w:rsidRPr="00434368">
        <w:rPr>
          <w:rFonts w:ascii="微软雅黑" w:eastAsia="微软雅黑" w:hAnsi="微软雅黑" w:cs="微软雅黑" w:hint="eastAsia"/>
        </w:rPr>
        <w:t>密闭操作，全面通风。密闭操作，提供良好的自然通风条件。操作人员必须经过专门培训，严格遵守操作规程。建议操作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人员穿防静电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工作服。远离火种、热源，工作场所严禁吸烟。使用防爆型的通风系统和设备。防止气体或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蒸气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泄漏到工作场所空气中。避免与氧化剂接触。在传送过程中，钢瓶和容器必须接地和跨接，防止产生静电。灌装时应控制流速，且有接地装置，防止静电积聚。搬运时要轻装轻卸，防止包装及容器损坏。配备相应品种和数量的消防器材及泄漏应急处理设备。</w:t>
      </w:r>
    </w:p>
    <w:p w:rsidR="003539E1" w:rsidRPr="003539E1" w:rsidRDefault="003539E1" w:rsidP="003539E1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储存注意事项：</w:t>
      </w:r>
      <w:r w:rsidR="00434368" w:rsidRPr="00434368">
        <w:rPr>
          <w:rFonts w:ascii="微软雅黑" w:eastAsia="微软雅黑" w:hAnsi="微软雅黑" w:cs="微软雅黑" w:hint="eastAsia"/>
        </w:rPr>
        <w:t>储存于阴凉、干燥、通风良好的不燃库房。远离火种、热源。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库温不宜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超过30℃。保持容器密封。应与氧化剂分开存放，切忌混储。采用防爆型照明、通风设施。禁止使用易产生火花的机械设备和工具。</w:t>
      </w:r>
      <w:proofErr w:type="gramStart"/>
      <w:r w:rsidR="00434368" w:rsidRPr="00434368">
        <w:rPr>
          <w:rFonts w:ascii="微软雅黑" w:eastAsia="微软雅黑" w:hAnsi="微软雅黑" w:cs="微软雅黑" w:hint="eastAsia"/>
        </w:rPr>
        <w:t>储区应</w:t>
      </w:r>
      <w:proofErr w:type="gramEnd"/>
      <w:r w:rsidR="00434368" w:rsidRPr="00434368">
        <w:rPr>
          <w:rFonts w:ascii="微软雅黑" w:eastAsia="微软雅黑" w:hAnsi="微软雅黑" w:cs="微软雅黑" w:hint="eastAsia"/>
        </w:rPr>
        <w:t>备有泄漏应急处理设备。</w:t>
      </w:r>
    </w:p>
    <w:p w:rsidR="009A09ED" w:rsidRPr="00D13C0C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第八部分 接触控制/个体防护</w:t>
      </w:r>
    </w:p>
    <w:p w:rsidR="001C261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职业接触限值：</w:t>
      </w:r>
      <w:r w:rsidR="003539E1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中国：未制定标准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美国：（ACGIH）未制定标准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检测方法：</w:t>
      </w:r>
      <w:r w:rsidR="007911B7">
        <w:rPr>
          <w:rFonts w:ascii="微软雅黑" w:eastAsia="微软雅黑" w:hAnsi="微软雅黑" w:cs="微软雅黑" w:hint="eastAsia"/>
        </w:rPr>
        <w:t>无资料</w:t>
      </w:r>
    </w:p>
    <w:p w:rsidR="009A09ED" w:rsidRDefault="00A43AA9" w:rsidP="003539E1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工程控制：</w:t>
      </w:r>
      <w:r w:rsidR="007911B7" w:rsidRPr="007911B7">
        <w:rPr>
          <w:rFonts w:ascii="微软雅黑" w:eastAsia="微软雅黑" w:hAnsi="微软雅黑" w:cs="微软雅黑" w:hint="eastAsia"/>
        </w:rPr>
        <w:t>生产过程密闭，全面通风。提供安全淋浴和洗眼设备。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呼吸系统防护：</w:t>
      </w:r>
      <w:r w:rsidR="00FE37BD" w:rsidRPr="00FE37BD">
        <w:rPr>
          <w:rFonts w:ascii="微软雅黑" w:eastAsia="微软雅黑" w:hAnsi="微软雅黑" w:cs="微软雅黑" w:hint="eastAsia"/>
        </w:rPr>
        <w:t>空气中浓度超标时，佩戴过滤式防毒面具（半面罩）。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身体防护：</w:t>
      </w:r>
      <w:proofErr w:type="gramStart"/>
      <w:r w:rsidR="007911B7" w:rsidRPr="007911B7">
        <w:rPr>
          <w:rFonts w:ascii="微软雅黑" w:eastAsia="微软雅黑" w:hAnsi="微软雅黑" w:cs="微软雅黑" w:hint="eastAsia"/>
        </w:rPr>
        <w:t>穿防静电</w:t>
      </w:r>
      <w:proofErr w:type="gramEnd"/>
      <w:r w:rsidR="007911B7" w:rsidRPr="007911B7">
        <w:rPr>
          <w:rFonts w:ascii="微软雅黑" w:eastAsia="微软雅黑" w:hAnsi="微软雅黑" w:cs="微软雅黑" w:hint="eastAsia"/>
        </w:rPr>
        <w:t>工作服。</w:t>
      </w:r>
    </w:p>
    <w:p w:rsidR="00FE37BD" w:rsidRDefault="00FE37BD">
      <w:pPr>
        <w:spacing w:line="300" w:lineRule="exact"/>
        <w:rPr>
          <w:rFonts w:ascii="微软雅黑" w:eastAsia="微软雅黑" w:hAnsi="微软雅黑" w:cs="微软雅黑"/>
        </w:rPr>
      </w:pPr>
      <w:r w:rsidRPr="00FE37BD">
        <w:rPr>
          <w:rFonts w:ascii="微软雅黑" w:eastAsia="微软雅黑" w:hAnsi="微软雅黑" w:cs="微软雅黑" w:hint="eastAsia"/>
        </w:rPr>
        <w:t>眼睛防护：</w:t>
      </w:r>
      <w:r w:rsidR="00C33319" w:rsidRPr="00C33319">
        <w:rPr>
          <w:rFonts w:ascii="微软雅黑" w:eastAsia="微软雅黑" w:hAnsi="微软雅黑" w:cs="微软雅黑" w:hint="eastAsia"/>
        </w:rPr>
        <w:t>一般不需要特殊防护，高浓度接触时可戴化学安全防护眼镜。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手防护：</w:t>
      </w:r>
      <w:r w:rsidR="00434368" w:rsidRPr="00434368">
        <w:rPr>
          <w:rFonts w:ascii="微软雅黑" w:eastAsia="微软雅黑" w:hAnsi="微软雅黑" w:cs="微软雅黑" w:hint="eastAsia"/>
        </w:rPr>
        <w:t>戴一般作业防护手套。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其他防护：</w:t>
      </w:r>
      <w:r w:rsidR="001531C0" w:rsidRPr="001531C0">
        <w:rPr>
          <w:rFonts w:ascii="微软雅黑" w:eastAsia="微软雅黑" w:hAnsi="微软雅黑" w:cs="微软雅黑" w:hint="eastAsia"/>
        </w:rPr>
        <w:t>工作现场严禁吸烟。避免长期反复接触。进入罐、限制性空间或其它高浓度区作业，</w:t>
      </w:r>
      <w:proofErr w:type="gramStart"/>
      <w:r w:rsidR="001531C0" w:rsidRPr="001531C0">
        <w:rPr>
          <w:rFonts w:ascii="微软雅黑" w:eastAsia="微软雅黑" w:hAnsi="微软雅黑" w:cs="微软雅黑" w:hint="eastAsia"/>
        </w:rPr>
        <w:t>须有人</w:t>
      </w:r>
      <w:proofErr w:type="gramEnd"/>
      <w:r w:rsidR="001531C0" w:rsidRPr="001531C0">
        <w:rPr>
          <w:rFonts w:ascii="微软雅黑" w:eastAsia="微软雅黑" w:hAnsi="微软雅黑" w:cs="微软雅黑" w:hint="eastAsia"/>
        </w:rPr>
        <w:t>监护。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第九部分 理化特性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外观与性状：</w:t>
      </w:r>
      <w:r w:rsidR="00C33319" w:rsidRPr="00C33319">
        <w:rPr>
          <w:rFonts w:ascii="微软雅黑" w:eastAsia="微软雅黑" w:hAnsi="微软雅黑" w:cs="微软雅黑" w:hint="eastAsia"/>
        </w:rPr>
        <w:t>无色气体或极易挥发的液体。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pH值：无</w:t>
      </w:r>
      <w:r w:rsidR="00FE37BD">
        <w:rPr>
          <w:rFonts w:ascii="微软雅黑" w:eastAsia="微软雅黑" w:hAnsi="微软雅黑" w:cs="微软雅黑" w:hint="eastAsia"/>
        </w:rPr>
        <w:t>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熔点（℃）：</w:t>
      </w:r>
      <w:r w:rsidR="00C33319">
        <w:rPr>
          <w:rFonts w:ascii="微软雅黑" w:eastAsia="微软雅黑" w:hAnsi="微软雅黑" w:cs="微软雅黑" w:hint="eastAsia"/>
        </w:rPr>
        <w:t>-19.5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沸点（℃）：</w:t>
      </w:r>
      <w:r w:rsidR="00C33319">
        <w:rPr>
          <w:rFonts w:ascii="微软雅黑" w:eastAsia="微软雅黑" w:hAnsi="微软雅黑" w:cs="微软雅黑" w:hint="eastAsia"/>
        </w:rPr>
        <w:t>9.5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相对密度（水=1）：</w:t>
      </w:r>
      <w:r w:rsidR="00FE37BD">
        <w:rPr>
          <w:rFonts w:ascii="微软雅黑" w:eastAsia="微软雅黑" w:hAnsi="微软雅黑" w:cs="微软雅黑" w:hint="eastAsia"/>
        </w:rPr>
        <w:t>0.</w:t>
      </w:r>
      <w:r w:rsidR="00C33319">
        <w:rPr>
          <w:rFonts w:ascii="微软雅黑" w:eastAsia="微软雅黑" w:hAnsi="微软雅黑" w:cs="微软雅黑" w:hint="eastAsia"/>
        </w:rPr>
        <w:t>59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相对蒸汽密度（空气=1）：</w:t>
      </w:r>
      <w:r w:rsidR="007911B7">
        <w:rPr>
          <w:rFonts w:ascii="微软雅黑" w:eastAsia="微软雅黑" w:hAnsi="微软雅黑" w:cs="微软雅黑" w:hint="eastAsia"/>
        </w:rPr>
        <w:t>2.</w:t>
      </w:r>
      <w:r w:rsidR="0066556D">
        <w:rPr>
          <w:rFonts w:ascii="微软雅黑" w:eastAsia="微软雅黑" w:hAnsi="微软雅黑" w:cs="微软雅黑" w:hint="eastAsia"/>
        </w:rPr>
        <w:t>48</w:t>
      </w:r>
    </w:p>
    <w:p w:rsidR="009A09ED" w:rsidRPr="0009784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饱和蒸气压（</w:t>
      </w:r>
      <w:proofErr w:type="spellStart"/>
      <w:r>
        <w:rPr>
          <w:rFonts w:ascii="微软雅黑" w:eastAsia="微软雅黑" w:hAnsi="微软雅黑" w:cs="微软雅黑" w:hint="eastAsia"/>
        </w:rPr>
        <w:t>KPa</w:t>
      </w:r>
      <w:proofErr w:type="spellEnd"/>
      <w:r>
        <w:rPr>
          <w:rFonts w:ascii="微软雅黑" w:eastAsia="微软雅黑" w:hAnsi="微软雅黑" w:cs="微软雅黑" w:hint="eastAsia"/>
        </w:rPr>
        <w:t>）：</w:t>
      </w:r>
      <w:r w:rsidR="00C33319">
        <w:rPr>
          <w:rFonts w:ascii="微软雅黑" w:eastAsia="微软雅黑" w:hAnsi="微软雅黑" w:cs="微软雅黑" w:hint="eastAsia"/>
        </w:rPr>
        <w:t>146.63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自</w:t>
      </w:r>
      <w:r w:rsidR="0066556D">
        <w:rPr>
          <w:rFonts w:ascii="微软雅黑" w:eastAsia="微软雅黑" w:hAnsi="微软雅黑" w:cs="微软雅黑" w:hint="eastAsia"/>
        </w:rPr>
        <w:t>燃</w:t>
      </w:r>
      <w:r>
        <w:rPr>
          <w:rFonts w:ascii="微软雅黑" w:eastAsia="微软雅黑" w:hAnsi="微软雅黑" w:cs="微软雅黑" w:hint="eastAsia"/>
        </w:rPr>
        <w:t>温度（℃）：</w:t>
      </w:r>
      <w:r w:rsidR="00C33319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辛醇/水分配系数：无资料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闪点（℃）：</w:t>
      </w:r>
      <w:r w:rsidR="00C33319">
        <w:rPr>
          <w:rFonts w:ascii="微软雅黑" w:eastAsia="微软雅黑" w:hAnsi="微软雅黑" w:cs="微软雅黑" w:hint="eastAsia"/>
        </w:rPr>
        <w:t>≤-7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引燃温度（℃）：</w:t>
      </w:r>
      <w:r w:rsidR="00C33319">
        <w:rPr>
          <w:rFonts w:ascii="微软雅黑" w:eastAsia="微软雅黑" w:hAnsi="微软雅黑" w:cs="微软雅黑" w:hint="eastAsia"/>
        </w:rPr>
        <w:t>550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爆炸下限（%）：</w:t>
      </w:r>
      <w:r w:rsidR="007911B7">
        <w:rPr>
          <w:rFonts w:ascii="微软雅黑" w:eastAsia="微软雅黑" w:hAnsi="微软雅黑" w:cs="微软雅黑" w:hint="eastAsia"/>
        </w:rPr>
        <w:t>1.</w:t>
      </w:r>
      <w:r w:rsidR="00E423D8"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爆炸上限（%）：</w:t>
      </w:r>
      <w:r w:rsidR="00E423D8">
        <w:rPr>
          <w:rFonts w:ascii="微软雅黑" w:eastAsia="微软雅黑" w:hAnsi="微软雅黑" w:cs="微软雅黑" w:hint="eastAsia"/>
        </w:rPr>
        <w:t>7.6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溶解性：</w:t>
      </w:r>
      <w:r w:rsidR="00C33319" w:rsidRPr="00C33319">
        <w:rPr>
          <w:rFonts w:ascii="微软雅黑" w:eastAsia="微软雅黑" w:hAnsi="微软雅黑" w:cs="微软雅黑" w:hint="eastAsia"/>
        </w:rPr>
        <w:t>不溶于水，溶于乙醇等。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主要用途：</w:t>
      </w:r>
      <w:r w:rsidR="00C33319" w:rsidRPr="00C33319">
        <w:rPr>
          <w:rFonts w:ascii="微软雅黑" w:eastAsia="微软雅黑" w:hAnsi="微软雅黑" w:cs="微软雅黑" w:hint="eastAsia"/>
        </w:rPr>
        <w:t>是汽油的主要成份</w:t>
      </w:r>
      <w:r w:rsidR="00E423D8" w:rsidRPr="00E423D8">
        <w:rPr>
          <w:rFonts w:ascii="微软雅黑" w:eastAsia="微软雅黑" w:hAnsi="微软雅黑" w:cs="微软雅黑" w:hint="eastAsia"/>
        </w:rPr>
        <w:t>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第十部分 稳定性和反应活性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稳定性：</w:t>
      </w:r>
      <w:r w:rsidR="00FE37BD" w:rsidRPr="00FE37BD">
        <w:rPr>
          <w:rFonts w:ascii="微软雅黑" w:eastAsia="微软雅黑" w:hAnsi="微软雅黑" w:cs="微软雅黑" w:hint="eastAsia"/>
        </w:rPr>
        <w:t>稳定。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禁配物：</w:t>
      </w:r>
      <w:r w:rsidR="00C74F28">
        <w:rPr>
          <w:rFonts w:ascii="微软雅黑" w:eastAsia="微软雅黑" w:hAnsi="微软雅黑" w:cs="微软雅黑" w:hint="eastAsia"/>
        </w:rPr>
        <w:t>强</w:t>
      </w:r>
      <w:r w:rsidR="00411E0F" w:rsidRPr="00D13C0C">
        <w:rPr>
          <w:rFonts w:ascii="微软雅黑" w:eastAsia="微软雅黑" w:hAnsi="微软雅黑" w:cs="微软雅黑" w:hint="eastAsia"/>
        </w:rPr>
        <w:t>氧化剂</w:t>
      </w:r>
      <w:r w:rsidR="00C74F28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避免接触的条件：</w:t>
      </w:r>
      <w:r w:rsidR="00FE37BD">
        <w:rPr>
          <w:rFonts w:ascii="微软雅黑" w:eastAsia="微软雅黑" w:hAnsi="微软雅黑" w:cs="微软雅黑" w:hint="eastAsia"/>
        </w:rPr>
        <w:t>静电放电、热、</w:t>
      </w:r>
      <w:r w:rsidR="00FE3B3A">
        <w:rPr>
          <w:rFonts w:ascii="微软雅黑" w:eastAsia="微软雅黑" w:hAnsi="微软雅黑" w:cs="微软雅黑" w:hint="eastAsia"/>
        </w:rPr>
        <w:t>。</w:t>
      </w:r>
    </w:p>
    <w:p w:rsidR="009A09ED" w:rsidRDefault="007046A7" w:rsidP="00042297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聚合危害：</w:t>
      </w:r>
      <w:r w:rsidR="00DC1CBE">
        <w:rPr>
          <w:rFonts w:ascii="微软雅黑" w:eastAsia="微软雅黑" w:hAnsi="微软雅黑" w:cs="微软雅黑" w:hint="eastAsia"/>
        </w:rPr>
        <w:t>不能出现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第十一部分 毒理学资料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急性毒性：</w:t>
      </w:r>
      <w:r w:rsidR="00C33319" w:rsidRPr="00C33319">
        <w:rPr>
          <w:rFonts w:ascii="微软雅黑" w:eastAsia="微软雅黑" w:hAnsi="微软雅黑" w:cs="微软雅黑" w:hint="eastAsia"/>
        </w:rPr>
        <w:t>属低毒类LD50：LC50：小鼠：1000mg／m3(异戊烷)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皮肤刺激或腐蚀：</w:t>
      </w:r>
      <w:r w:rsidR="007046A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呼吸或皮肤过敏：无</w:t>
      </w:r>
      <w:r w:rsidR="007046A7">
        <w:rPr>
          <w:rFonts w:ascii="微软雅黑" w:eastAsia="微软雅黑" w:hAnsi="微软雅黑" w:cs="微软雅黑" w:hint="eastAsia"/>
        </w:rPr>
        <w:t>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生殖细胞突变性：无资料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致癌性：</w:t>
      </w:r>
      <w:r w:rsidR="00FE3B3A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生殖毒性：无资料</w:t>
      </w:r>
    </w:p>
    <w:p w:rsidR="00FE3B3A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特异性靶器官系统毒性（一次接触）：</w:t>
      </w:r>
      <w:r w:rsidR="007046A7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特异性靶器官系统毒性（反复接触）：无资料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吸入危害：无资料  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第十二部分 生态学资料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生态毒性：无资料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生物降解性：无资料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非生物降解性：无资料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第十三部分 废弃处置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废弃化学品：</w:t>
      </w:r>
      <w:r w:rsidR="007046A7" w:rsidRPr="00FE3B3A">
        <w:rPr>
          <w:rFonts w:ascii="微软雅黑" w:eastAsia="微软雅黑" w:hAnsi="微软雅黑" w:cs="微软雅黑" w:hint="eastAsia"/>
        </w:rPr>
        <w:t>将剩余的和不可回收的溶液交给有许可证的公司处理</w:t>
      </w:r>
    </w:p>
    <w:p w:rsidR="009A09ED" w:rsidRP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废弃处置办法：</w:t>
      </w:r>
      <w:r w:rsidR="007046A7" w:rsidRPr="007046A7">
        <w:rPr>
          <w:rFonts w:ascii="微软雅黑" w:eastAsia="微软雅黑" w:hAnsi="微软雅黑" w:cs="微软雅黑" w:hint="eastAsia"/>
        </w:rPr>
        <w:t>处置前应参阅国家和地方有关法规。建议用焚烧法处置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废弃注意事项：</w:t>
      </w:r>
      <w:r w:rsidR="00FE37BD" w:rsidRPr="00FE37BD">
        <w:rPr>
          <w:rFonts w:ascii="微软雅黑" w:eastAsia="微软雅黑" w:hAnsi="微软雅黑" w:cs="微软雅黑" w:hint="eastAsia"/>
        </w:rPr>
        <w:t>不得采用排放到下水道的方式废 弃处置本品。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第十四部分 运输信息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联合国危险货物编号（UN号）：</w:t>
      </w:r>
      <w:r w:rsidR="00C33319">
        <w:rPr>
          <w:rFonts w:ascii="微软雅黑" w:eastAsia="微软雅黑" w:hAnsi="微软雅黑" w:cs="微软雅黑" w:hint="eastAsia"/>
        </w:rPr>
        <w:t>2044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联合国运输名称：</w:t>
      </w:r>
      <w:r w:rsidR="00C33319">
        <w:rPr>
          <w:rFonts w:ascii="微软雅黑" w:eastAsia="微软雅黑" w:hAnsi="微软雅黑" w:cs="微软雅黑" w:hint="eastAsia"/>
        </w:rPr>
        <w:t>新</w:t>
      </w:r>
      <w:r w:rsidR="00DC1CBE">
        <w:rPr>
          <w:rFonts w:ascii="微软雅黑" w:eastAsia="微软雅黑" w:hAnsi="微软雅黑" w:cs="微软雅黑" w:hint="eastAsia"/>
        </w:rPr>
        <w:t>戊</w:t>
      </w:r>
      <w:r w:rsidR="007911B7">
        <w:rPr>
          <w:rFonts w:ascii="微软雅黑" w:eastAsia="微软雅黑" w:hAnsi="微软雅黑" w:cs="微软雅黑" w:hint="eastAsia"/>
        </w:rPr>
        <w:t>烷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联合国危险性分类：</w:t>
      </w:r>
      <w:r w:rsidR="00C33319">
        <w:rPr>
          <w:rFonts w:ascii="微软雅黑" w:eastAsia="微软雅黑" w:hAnsi="微软雅黑" w:cs="微软雅黑" w:hint="eastAsia"/>
        </w:rPr>
        <w:t>2.1</w:t>
      </w:r>
      <w:r>
        <w:rPr>
          <w:rFonts w:ascii="微软雅黑" w:eastAsia="微软雅黑" w:hAnsi="微软雅黑" w:cs="微软雅黑" w:hint="eastAsia"/>
        </w:rPr>
        <w:t>包装类别：</w:t>
      </w:r>
      <w:r w:rsidR="00DC1CBE">
        <w:rPr>
          <w:rFonts w:ascii="微软雅黑" w:eastAsia="微软雅黑" w:hAnsi="微软雅黑" w:cs="微软雅黑" w:hint="eastAsia"/>
        </w:rPr>
        <w:t>05</w:t>
      </w:r>
      <w:r w:rsidR="00C33319">
        <w:rPr>
          <w:rFonts w:ascii="微软雅黑" w:eastAsia="微软雅黑" w:hAnsi="微软雅黑" w:cs="微软雅黑" w:hint="eastAsia"/>
        </w:rPr>
        <w:t>2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危险性标签：易燃</w:t>
      </w:r>
      <w:r w:rsidR="00C33319">
        <w:rPr>
          <w:rFonts w:ascii="微软雅黑" w:eastAsia="微软雅黑" w:hAnsi="微软雅黑" w:cs="微软雅黑" w:hint="eastAsia"/>
        </w:rPr>
        <w:t>气体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包装方法：</w:t>
      </w:r>
      <w:r w:rsidR="00C33319">
        <w:rPr>
          <w:rFonts w:ascii="微软雅黑" w:eastAsia="微软雅黑" w:hAnsi="微软雅黑" w:cs="微软雅黑" w:hint="eastAsia"/>
        </w:rPr>
        <w:t>钢质气瓶</w:t>
      </w:r>
    </w:p>
    <w:p w:rsidR="009A09ED" w:rsidRDefault="00A43AA9" w:rsidP="000B7250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运输注意事项：</w:t>
      </w:r>
      <w:r w:rsidR="00C33319" w:rsidRPr="00C33319">
        <w:rPr>
          <w:rFonts w:ascii="微软雅黑" w:eastAsia="微软雅黑" w:hAnsi="微软雅黑" w:cs="微软雅黑" w:hint="eastAsia"/>
        </w:rPr>
        <w:t>采用</w:t>
      </w:r>
      <w:proofErr w:type="gramStart"/>
      <w:r w:rsidR="00C33319" w:rsidRPr="00C33319">
        <w:rPr>
          <w:rFonts w:ascii="微软雅黑" w:eastAsia="微软雅黑" w:hAnsi="微软雅黑" w:cs="微软雅黑" w:hint="eastAsia"/>
        </w:rPr>
        <w:t>刚瓶运输</w:t>
      </w:r>
      <w:proofErr w:type="gramEnd"/>
      <w:r w:rsidR="00C33319" w:rsidRPr="00C33319">
        <w:rPr>
          <w:rFonts w:ascii="微软雅黑" w:eastAsia="微软雅黑" w:hAnsi="微软雅黑" w:cs="微软雅黑" w:hint="eastAsia"/>
        </w:rPr>
        <w:t>时必须戴好钢瓶上的安全帽。钢瓶一般平放，并应将瓶口朝同一方向，不可交叉；高度不得超过车辆的防护栏板，并用三角</w:t>
      </w:r>
      <w:proofErr w:type="gramStart"/>
      <w:r w:rsidR="00C33319" w:rsidRPr="00C33319">
        <w:rPr>
          <w:rFonts w:ascii="微软雅黑" w:eastAsia="微软雅黑" w:hAnsi="微软雅黑" w:cs="微软雅黑" w:hint="eastAsia"/>
        </w:rPr>
        <w:t>木垫卡</w:t>
      </w:r>
      <w:proofErr w:type="gramEnd"/>
      <w:r w:rsidR="00C33319" w:rsidRPr="00C33319">
        <w:rPr>
          <w:rFonts w:ascii="微软雅黑" w:eastAsia="微软雅黑" w:hAnsi="微软雅黑" w:cs="微软雅黑" w:hint="eastAsia"/>
        </w:rPr>
        <w:t>牢，防止滚动。运输时运输车辆应配备相应品种和数量的消防器材。装运该物品的车辆排气管必须配备阻火装置，禁止使用易产生火花的机械设备和工具装卸。严禁与氧化剂等混装混运。夏季应早晚运输，防止日光曝晒。中途停留时应远离火种、热源。公路运输时要按规定路线行驶，勿在居民区和人口稠密区停留。铁路运输时要禁止溜放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第十五部分 法规信息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国内化学品安全管理法规：</w:t>
      </w:r>
      <w:r w:rsidR="00C33319">
        <w:rPr>
          <w:rFonts w:ascii="微软雅黑" w:eastAsia="微软雅黑" w:hAnsi="微软雅黑" w:cs="微软雅黑" w:hint="eastAsia"/>
        </w:rPr>
        <w:t>新</w:t>
      </w:r>
      <w:r w:rsidR="00DC1CBE">
        <w:rPr>
          <w:rFonts w:ascii="微软雅黑" w:eastAsia="微软雅黑" w:hAnsi="微软雅黑" w:cs="微软雅黑" w:hint="eastAsia"/>
        </w:rPr>
        <w:t>戊</w:t>
      </w:r>
      <w:r w:rsidR="00D525A1">
        <w:rPr>
          <w:rFonts w:ascii="微软雅黑" w:eastAsia="微软雅黑" w:hAnsi="微软雅黑" w:cs="微软雅黑" w:hint="eastAsia"/>
        </w:rPr>
        <w:t>烷</w:t>
      </w:r>
      <w:r w:rsidR="004D3ACA">
        <w:rPr>
          <w:rFonts w:ascii="微软雅黑" w:eastAsia="微软雅黑" w:hAnsi="微软雅黑" w:cs="微软雅黑" w:hint="eastAsia"/>
        </w:rPr>
        <w:t>出现在以下法规中：</w:t>
      </w:r>
      <w:r w:rsidR="00DC1CBE" w:rsidRPr="00DC1CBE">
        <w:rPr>
          <w:rFonts w:ascii="微软雅黑" w:eastAsia="微软雅黑" w:hAnsi="微软雅黑" w:cs="微软雅黑" w:hint="eastAsia"/>
        </w:rPr>
        <w:t>化学危险物品安全管理条例 (1987年2月17日国务院发布)，化学危险物品安全管理条例实施细则 (化劳发[1992]677号)，工作场所安全使用化学品规定 ([1996]劳部发423号)等法规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本化学品安全数据单遵照而</w:t>
      </w:r>
      <w:proofErr w:type="gramStart"/>
      <w:r>
        <w:rPr>
          <w:rFonts w:ascii="微软雅黑" w:eastAsia="微软雅黑" w:hAnsi="微软雅黑" w:cs="微软雅黑" w:hint="eastAsia"/>
        </w:rPr>
        <w:t>来以下</w:t>
      </w:r>
      <w:proofErr w:type="gramEnd"/>
      <w:r>
        <w:rPr>
          <w:rFonts w:ascii="微软雅黑" w:eastAsia="微软雅黑" w:hAnsi="微软雅黑" w:cs="微软雅黑" w:hint="eastAsia"/>
        </w:rPr>
        <w:t>相关国家标准：GB16483-2008，GB13690-2009，GB6944-2005，GB/T15098-2008，GB18218-2009，GB15258-2009，GB6944-2005，GB190-2009，GB191-2009，GB12268-2008，GB/T15098-2008，以及相关法规：《危险货物运输管理规则》、《危险化学品安全管理条例》、联合国《关于危险货物运输的建议书》（简称UN RTDG）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第十六部分 其他信息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填表时间：2017年12月03日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参考文献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【1】国际化学品安全规划署：国际化学品安全卡（ICSCs），网址：http://www.ilo.org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【2】国际癌症研究机构，网址：http://www.iarc.fr/。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【3】OECD 全球化学品信息平台，网址：http://www.echemportal.org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【4】美国 CAMEO 化学物质数据库，网址：http://cameochemicals.noaa.gov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【5】美国医学图书馆:化学品标识数据库，网址：http://chem.sis.nlm.nih.gov/chemidplus/chemidlite.jsp。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【6】美国环境保护署：综合危险性信息系统，网址：http://cfpub.epa.gov/iris/。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【7】美国交通部：应急响应指南，网址：http://www.phmsa.dot.gov/hazmat/library/erg。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【8】德国GESTIS-有害物质数据库，网址：http://gestis-en.itrust.de/。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  <w:b/>
          <w:bCs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免责声明</w:t>
      </w:r>
    </w:p>
    <w:p w:rsidR="009A09ED" w:rsidRDefault="00A43AA9">
      <w:pPr>
        <w:spacing w:line="300" w:lineRule="exact"/>
        <w:ind w:firstLine="420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t>本安全</w:t>
      </w:r>
      <w:proofErr w:type="gramEnd"/>
      <w:r>
        <w:rPr>
          <w:rFonts w:ascii="微软雅黑" w:eastAsia="微软雅黑" w:hAnsi="微软雅黑" w:cs="微软雅黑" w:hint="eastAsia"/>
        </w:rPr>
        <w:t>技术说明书格式符合我国 GB/T16483 和 GB/T17519 要求，数据来源于国际权威数据库和企业提交的数据，其它的信息是基于公司目前所掌握的知识。我们尽量保证其中所有信息的正确性，但由于信息来源的多样性以及本公司所掌握知识的局限性，本文件仅供使用者参考。安全技术说明书的使用者应根据使用目的，对相关信息的合理性做出判断。我们对该产品操作、存储、使用或处置等环节产生的任何损害，不承担任何责任。</w:t>
      </w:r>
    </w:p>
    <w:p w:rsidR="009A09ED" w:rsidRDefault="009A09ED">
      <w:pPr>
        <w:rPr>
          <w:sz w:val="24"/>
          <w:szCs w:val="24"/>
        </w:rPr>
      </w:pPr>
    </w:p>
    <w:sectPr w:rsidR="009A09ED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B8" w:rsidRDefault="007321B8">
      <w:r>
        <w:separator/>
      </w:r>
    </w:p>
  </w:endnote>
  <w:endnote w:type="continuationSeparator" w:id="0">
    <w:p w:rsidR="007321B8" w:rsidRDefault="0073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9D4204">
    <w:pPr>
      <w:pStyle w:val="a3"/>
      <w:jc w:val="center"/>
      <w:rPr>
        <w:rFonts w:ascii="微软雅黑" w:eastAsia="微软雅黑" w:hAnsi="微软雅黑"/>
        <w:b/>
        <w:bCs/>
        <w:sz w:val="24"/>
        <w:szCs w:val="24"/>
      </w:rPr>
    </w:pPr>
    <w:r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77271F20" wp14:editId="32E1FAAC">
          <wp:simplePos x="678180" y="9921240"/>
          <wp:positionH relativeFrom="margin">
            <wp:align>right</wp:align>
          </wp:positionH>
          <wp:positionV relativeFrom="margin">
            <wp:align>bottom</wp:align>
          </wp:positionV>
          <wp:extent cx="1183005" cy="52197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PAGE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4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 </w:t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/ 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NUMPAGES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4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B8" w:rsidRDefault="007321B8">
      <w:r>
        <w:separator/>
      </w:r>
    </w:p>
  </w:footnote>
  <w:footnote w:type="continuationSeparator" w:id="0">
    <w:p w:rsidR="007321B8" w:rsidRDefault="0073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9D4204">
    <w:pPr>
      <w:pStyle w:val="a4"/>
      <w:jc w:val="right"/>
      <w:rPr>
        <w:rFonts w:ascii="微软雅黑" w:eastAsia="微软雅黑" w:hAnsi="微软雅黑"/>
        <w:b/>
        <w:color w:val="3F3F3F"/>
        <w:sz w:val="28"/>
        <w:szCs w:val="28"/>
      </w:rPr>
    </w:pPr>
    <w:sdt>
      <w:sdtPr>
        <w:rPr>
          <w:rFonts w:ascii="微软雅黑" w:eastAsia="微软雅黑" w:hAnsi="微软雅黑" w:hint="eastAsia"/>
          <w:b/>
          <w:color w:val="3F3F3F"/>
          <w:sz w:val="28"/>
          <w:szCs w:val="28"/>
        </w:rPr>
        <w:id w:val="130213460"/>
        <w:docPartObj>
          <w:docPartGallery w:val="Watermarks"/>
          <w:docPartUnique/>
        </w:docPartObj>
      </w:sdtPr>
      <w:sdtContent>
        <w:r w:rsidRPr="009D4204">
          <w:rPr>
            <w:rFonts w:ascii="微软雅黑" w:eastAsia="微软雅黑" w:hAnsi="微软雅黑"/>
            <w:b/>
            <w:noProof/>
            <w:color w:val="3F3F3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78543517" o:spid="_x0000_s2049" type="#_x0000_t75" style="position:absolute;left:0;text-align:left;margin-left:0;margin-top:0;width:523.25pt;height:367.1pt;z-index:-251656192;mso-position-horizontal:center;mso-position-horizontal-relative:margin;mso-position-vertical:center;mso-position-vertical-relative:margin" o:allowincell="f">
              <v:imagedata r:id="rId1" o:title="logo3 (3)" gain="19661f" blacklevel="22938f"/>
              <w10:wrap anchorx="margin" anchory="margin"/>
            </v:shape>
          </w:pict>
        </w:r>
      </w:sdtContent>
    </w:sdt>
    <w:r w:rsidR="00A43AA9">
      <w:rPr>
        <w:noProof/>
      </w:rPr>
      <w:drawing>
        <wp:anchor distT="0" distB="0" distL="114300" distR="114300" simplePos="0" relativeHeight="251658240" behindDoc="1" locked="0" layoutInCell="1" allowOverlap="1" wp14:anchorId="751A1234" wp14:editId="04395B64">
          <wp:simplePos x="0" y="0"/>
          <wp:positionH relativeFrom="margin">
            <wp:posOffset>15875</wp:posOffset>
          </wp:positionH>
          <wp:positionV relativeFrom="paragraph">
            <wp:posOffset>10795</wp:posOffset>
          </wp:positionV>
          <wp:extent cx="1122680" cy="49530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963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 w:hint="eastAsia"/>
        <w:b/>
        <w:color w:val="3F3F3F"/>
        <w:sz w:val="28"/>
        <w:szCs w:val="28"/>
      </w:rPr>
      <w:t>上海</w:t>
    </w:r>
    <w:r w:rsidR="00A43AA9">
      <w:rPr>
        <w:rFonts w:ascii="微软雅黑" w:eastAsia="微软雅黑" w:hAnsi="微软雅黑"/>
        <w:b/>
        <w:color w:val="3F3F3F"/>
        <w:sz w:val="28"/>
        <w:szCs w:val="28"/>
      </w:rPr>
      <w:t>众巍化学有限公司</w:t>
    </w:r>
  </w:p>
  <w:p w:rsidR="009A09ED" w:rsidRDefault="00A43AA9">
    <w:pPr>
      <w:pStyle w:val="a4"/>
      <w:jc w:val="right"/>
    </w:pPr>
    <w:r>
      <w:rPr>
        <w:rFonts w:ascii="微软雅黑" w:eastAsia="微软雅黑" w:hAnsi="微软雅黑"/>
        <w:b/>
        <w:color w:val="3F3F3F"/>
      </w:rPr>
      <w:t xml:space="preserve">Shanghai </w:t>
    </w:r>
    <w:proofErr w:type="spellStart"/>
    <w:r>
      <w:rPr>
        <w:rFonts w:ascii="微软雅黑" w:eastAsia="微软雅黑" w:hAnsi="微软雅黑"/>
        <w:b/>
        <w:color w:val="3F3F3F"/>
      </w:rPr>
      <w:t>Wechem</w:t>
    </w:r>
    <w:proofErr w:type="spellEnd"/>
    <w:r>
      <w:rPr>
        <w:rFonts w:ascii="微软雅黑" w:eastAsia="微软雅黑" w:hAnsi="微软雅黑"/>
        <w:b/>
        <w:color w:val="3F3F3F"/>
      </w:rPr>
      <w:t xml:space="preserve"> Chemical </w:t>
    </w:r>
    <w:proofErr w:type="spellStart"/>
    <w:r>
      <w:rPr>
        <w:rFonts w:ascii="微软雅黑" w:eastAsia="微软雅黑" w:hAnsi="微软雅黑"/>
        <w:b/>
        <w:color w:val="3F3F3F"/>
      </w:rPr>
      <w:t>Co.</w:t>
    </w:r>
    <w:proofErr w:type="gramStart"/>
    <w:r>
      <w:rPr>
        <w:rFonts w:ascii="微软雅黑" w:eastAsia="微软雅黑" w:hAnsi="微软雅黑"/>
        <w:b/>
        <w:color w:val="3F3F3F"/>
      </w:rPr>
      <w:t>,Ltd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D"/>
    <w:rsid w:val="00014126"/>
    <w:rsid w:val="00022196"/>
    <w:rsid w:val="00042297"/>
    <w:rsid w:val="000432A8"/>
    <w:rsid w:val="00085AB7"/>
    <w:rsid w:val="00095CDD"/>
    <w:rsid w:val="0009784D"/>
    <w:rsid w:val="00097A27"/>
    <w:rsid w:val="000B7250"/>
    <w:rsid w:val="000D480C"/>
    <w:rsid w:val="00124646"/>
    <w:rsid w:val="00124BE3"/>
    <w:rsid w:val="001531C0"/>
    <w:rsid w:val="00185478"/>
    <w:rsid w:val="00194C5B"/>
    <w:rsid w:val="001C237C"/>
    <w:rsid w:val="001C2619"/>
    <w:rsid w:val="00237156"/>
    <w:rsid w:val="002427DD"/>
    <w:rsid w:val="002539C1"/>
    <w:rsid w:val="00254087"/>
    <w:rsid w:val="0025691B"/>
    <w:rsid w:val="0026407A"/>
    <w:rsid w:val="002825EF"/>
    <w:rsid w:val="00290E88"/>
    <w:rsid w:val="00294442"/>
    <w:rsid w:val="002A4D65"/>
    <w:rsid w:val="002B5CDE"/>
    <w:rsid w:val="00314364"/>
    <w:rsid w:val="00316493"/>
    <w:rsid w:val="003539E1"/>
    <w:rsid w:val="003A7A90"/>
    <w:rsid w:val="003D6578"/>
    <w:rsid w:val="003F0C1A"/>
    <w:rsid w:val="00411E0F"/>
    <w:rsid w:val="004267CC"/>
    <w:rsid w:val="00434368"/>
    <w:rsid w:val="004542AA"/>
    <w:rsid w:val="00467D83"/>
    <w:rsid w:val="00482E64"/>
    <w:rsid w:val="004B521B"/>
    <w:rsid w:val="004D3ACA"/>
    <w:rsid w:val="00531298"/>
    <w:rsid w:val="00532656"/>
    <w:rsid w:val="005735A8"/>
    <w:rsid w:val="005B330A"/>
    <w:rsid w:val="005C4591"/>
    <w:rsid w:val="005C6A0C"/>
    <w:rsid w:val="005D7603"/>
    <w:rsid w:val="005F2438"/>
    <w:rsid w:val="00600136"/>
    <w:rsid w:val="00620E06"/>
    <w:rsid w:val="0062408E"/>
    <w:rsid w:val="006262AD"/>
    <w:rsid w:val="00645EF5"/>
    <w:rsid w:val="0066125B"/>
    <w:rsid w:val="0066556D"/>
    <w:rsid w:val="0067118A"/>
    <w:rsid w:val="006931E1"/>
    <w:rsid w:val="00693F68"/>
    <w:rsid w:val="006A05F6"/>
    <w:rsid w:val="006A30B2"/>
    <w:rsid w:val="006A7483"/>
    <w:rsid w:val="006E4694"/>
    <w:rsid w:val="007046A7"/>
    <w:rsid w:val="00704DD0"/>
    <w:rsid w:val="00713A9D"/>
    <w:rsid w:val="00732120"/>
    <w:rsid w:val="007321B8"/>
    <w:rsid w:val="00746551"/>
    <w:rsid w:val="00772D9E"/>
    <w:rsid w:val="00776293"/>
    <w:rsid w:val="00783EB2"/>
    <w:rsid w:val="0078674B"/>
    <w:rsid w:val="007911B7"/>
    <w:rsid w:val="00795389"/>
    <w:rsid w:val="00797ED6"/>
    <w:rsid w:val="007B3A90"/>
    <w:rsid w:val="00830BC7"/>
    <w:rsid w:val="00830C63"/>
    <w:rsid w:val="00847F61"/>
    <w:rsid w:val="008703E5"/>
    <w:rsid w:val="008765EF"/>
    <w:rsid w:val="008B3AA0"/>
    <w:rsid w:val="008C100B"/>
    <w:rsid w:val="00906B04"/>
    <w:rsid w:val="00921949"/>
    <w:rsid w:val="00927600"/>
    <w:rsid w:val="00941796"/>
    <w:rsid w:val="009A09ED"/>
    <w:rsid w:val="009A6612"/>
    <w:rsid w:val="009B3CFD"/>
    <w:rsid w:val="009C13A6"/>
    <w:rsid w:val="009C2F68"/>
    <w:rsid w:val="009D4204"/>
    <w:rsid w:val="009E6538"/>
    <w:rsid w:val="009F50F6"/>
    <w:rsid w:val="00A0246F"/>
    <w:rsid w:val="00A0337E"/>
    <w:rsid w:val="00A16B03"/>
    <w:rsid w:val="00A4204C"/>
    <w:rsid w:val="00A43AA9"/>
    <w:rsid w:val="00A542A7"/>
    <w:rsid w:val="00A67EF0"/>
    <w:rsid w:val="00A931B5"/>
    <w:rsid w:val="00AA23A5"/>
    <w:rsid w:val="00AB2662"/>
    <w:rsid w:val="00AE1575"/>
    <w:rsid w:val="00B50089"/>
    <w:rsid w:val="00B553AC"/>
    <w:rsid w:val="00B83649"/>
    <w:rsid w:val="00B84CF6"/>
    <w:rsid w:val="00B85ECE"/>
    <w:rsid w:val="00B9365E"/>
    <w:rsid w:val="00BB6C89"/>
    <w:rsid w:val="00C2046D"/>
    <w:rsid w:val="00C27274"/>
    <w:rsid w:val="00C33319"/>
    <w:rsid w:val="00C519D7"/>
    <w:rsid w:val="00C706B5"/>
    <w:rsid w:val="00C74F28"/>
    <w:rsid w:val="00C765DE"/>
    <w:rsid w:val="00C779D1"/>
    <w:rsid w:val="00CA10FB"/>
    <w:rsid w:val="00CD72C7"/>
    <w:rsid w:val="00D13C0C"/>
    <w:rsid w:val="00D2069B"/>
    <w:rsid w:val="00D37D8B"/>
    <w:rsid w:val="00D525A1"/>
    <w:rsid w:val="00DB4453"/>
    <w:rsid w:val="00DC1CBE"/>
    <w:rsid w:val="00DC6599"/>
    <w:rsid w:val="00DD0E01"/>
    <w:rsid w:val="00DE0F25"/>
    <w:rsid w:val="00DE7AE5"/>
    <w:rsid w:val="00DF5B85"/>
    <w:rsid w:val="00E11086"/>
    <w:rsid w:val="00E25C92"/>
    <w:rsid w:val="00E423D8"/>
    <w:rsid w:val="00E454C8"/>
    <w:rsid w:val="00E50E5F"/>
    <w:rsid w:val="00E71379"/>
    <w:rsid w:val="00E84686"/>
    <w:rsid w:val="00ED318C"/>
    <w:rsid w:val="00FE37BD"/>
    <w:rsid w:val="00FE3B3A"/>
    <w:rsid w:val="00FF1EFC"/>
    <w:rsid w:val="11497636"/>
    <w:rsid w:val="16BC7CCD"/>
    <w:rsid w:val="20915EEF"/>
    <w:rsid w:val="293D0876"/>
    <w:rsid w:val="2EA12972"/>
    <w:rsid w:val="476E7969"/>
    <w:rsid w:val="47D26708"/>
    <w:rsid w:val="4F08220F"/>
    <w:rsid w:val="55C51AB9"/>
    <w:rsid w:val="62D24AF4"/>
    <w:rsid w:val="6DE13CAF"/>
    <w:rsid w:val="6F2E67C2"/>
    <w:rsid w:val="6F6958C7"/>
    <w:rsid w:val="72D126F5"/>
    <w:rsid w:val="742173D2"/>
    <w:rsid w:val="7FC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 购 合 同</dc:title>
  <dc:creator>蔡彧</dc:creator>
  <cp:lastModifiedBy>Windows 用户</cp:lastModifiedBy>
  <cp:revision>33</cp:revision>
  <cp:lastPrinted>2020-07-13T04:00:00Z</cp:lastPrinted>
  <dcterms:created xsi:type="dcterms:W3CDTF">2015-09-14T02:27:00Z</dcterms:created>
  <dcterms:modified xsi:type="dcterms:W3CDTF">2020-07-13T04:00:00Z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