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089CF">
      <w:pPr>
        <w:spacing w:before="0" w:after="0" w:line="552" w:lineRule="auto"/>
        <w:ind w:left="0" w:right="0" w:firstLine="0"/>
        <w:jc w:val="center"/>
        <w:rPr>
          <w:rFonts w:ascii="Times New Roman" w:hAnsi="Times New Roman" w:eastAsia="Times New Roman" w:cs="Times New Roman"/>
          <w:color w:val="000000"/>
          <w:spacing w:val="0"/>
          <w:position w:val="0"/>
          <w:sz w:val="24"/>
          <w:shd w:val="clear" w:fill="auto"/>
        </w:rPr>
      </w:pPr>
      <w:r>
        <w:rPr>
          <w:rFonts w:ascii="宋体" w:hAnsi="宋体" w:eastAsia="宋体" w:cs="宋体"/>
          <w:b/>
          <w:color w:val="000000"/>
          <w:spacing w:val="0"/>
          <w:position w:val="0"/>
          <w:sz w:val="48"/>
          <w:shd w:val="clear" w:fill="auto"/>
        </w:rPr>
        <w:t>Intelligent Ultrasonic Welding Generator Instruction Manual</w:t>
      </w:r>
    </w:p>
    <w:p w14:paraId="51ACF341">
      <w:pPr>
        <w:spacing w:before="0" w:after="0" w:line="552" w:lineRule="auto"/>
        <w:ind w:left="4041" w:right="0" w:firstLine="536"/>
        <w:jc w:val="left"/>
        <w:rPr>
          <w:rFonts w:ascii="Times New Roman" w:hAnsi="Times New Roman" w:eastAsia="Times New Roman" w:cs="Times New Roman"/>
          <w:color w:val="000000"/>
          <w:spacing w:val="0"/>
          <w:position w:val="0"/>
          <w:sz w:val="24"/>
          <w:shd w:val="clear" w:fill="auto"/>
        </w:rPr>
      </w:pPr>
    </w:p>
    <w:p w14:paraId="4A698818">
      <w:pPr>
        <w:tabs>
          <w:tab w:val="left" w:pos="4991"/>
          <w:tab w:val="left" w:pos="9072"/>
        </w:tabs>
        <w:spacing w:before="12" w:after="0" w:line="240" w:lineRule="auto"/>
        <w:ind w:left="4606" w:right="2544" w:firstLine="307"/>
        <w:jc w:val="left"/>
        <w:rPr>
          <w:rFonts w:ascii="Times New Roman" w:hAnsi="Times New Roman" w:eastAsia="Times New Roman" w:cs="Times New Roman"/>
          <w:color w:val="000000"/>
          <w:spacing w:val="0"/>
          <w:position w:val="0"/>
          <w:sz w:val="24"/>
          <w:shd w:val="clear" w:fill="auto"/>
        </w:rPr>
      </w:pPr>
    </w:p>
    <w:p w14:paraId="687A4F08">
      <w:pPr>
        <w:tabs>
          <w:tab w:val="left" w:pos="4991"/>
          <w:tab w:val="left" w:pos="9072"/>
        </w:tabs>
        <w:spacing w:before="12" w:after="0" w:line="240" w:lineRule="auto"/>
        <w:ind w:left="4606" w:right="2544" w:firstLine="307"/>
        <w:jc w:val="left"/>
        <w:rPr>
          <w:rFonts w:ascii="Times New Roman" w:hAnsi="Times New Roman" w:eastAsia="Times New Roman" w:cs="Times New Roman"/>
          <w:color w:val="000000"/>
          <w:spacing w:val="0"/>
          <w:position w:val="0"/>
          <w:sz w:val="24"/>
          <w:shd w:val="clear" w:fill="auto"/>
        </w:rPr>
      </w:pPr>
    </w:p>
    <w:p w14:paraId="5057D4E6">
      <w:pPr>
        <w:tabs>
          <w:tab w:val="left" w:pos="4991"/>
          <w:tab w:val="left" w:pos="9072"/>
        </w:tabs>
        <w:spacing w:before="12" w:after="0" w:line="620" w:lineRule="auto"/>
        <w:ind w:left="0" w:right="2544" w:firstLine="0"/>
        <w:jc w:val="left"/>
        <w:rPr>
          <w:rFonts w:ascii="Times New Roman" w:hAnsi="Times New Roman" w:eastAsia="Times New Roman" w:cs="Times New Roman"/>
          <w:color w:val="000000"/>
          <w:spacing w:val="0"/>
          <w:position w:val="0"/>
          <w:sz w:val="24"/>
          <w:shd w:val="clear" w:fill="auto"/>
        </w:rPr>
      </w:pPr>
    </w:p>
    <w:p w14:paraId="40980716">
      <w:pPr>
        <w:tabs>
          <w:tab w:val="left" w:pos="4991"/>
          <w:tab w:val="left" w:pos="9072"/>
        </w:tabs>
        <w:spacing w:before="12" w:after="0" w:line="620" w:lineRule="auto"/>
        <w:ind w:left="4606" w:right="2544" w:firstLine="307"/>
        <w:jc w:val="left"/>
        <w:rPr>
          <w:rFonts w:ascii="Times New Roman" w:hAnsi="Times New Roman" w:eastAsia="Times New Roman" w:cs="Times New Roman"/>
          <w:color w:val="000000"/>
          <w:spacing w:val="0"/>
          <w:position w:val="0"/>
          <w:sz w:val="24"/>
          <w:shd w:val="clear" w:fill="auto"/>
        </w:rPr>
      </w:pPr>
    </w:p>
    <w:p w14:paraId="407FA86D">
      <w:pPr>
        <w:tabs>
          <w:tab w:val="left" w:pos="4991"/>
          <w:tab w:val="left" w:pos="9072"/>
        </w:tabs>
        <w:spacing w:before="0" w:after="0" w:line="620" w:lineRule="auto"/>
        <w:ind w:left="0" w:right="0" w:firstLine="0"/>
        <w:jc w:val="center"/>
        <w:rPr>
          <w:rFonts w:ascii="Times New Roman" w:hAnsi="Times New Roman" w:eastAsia="Times New Roman" w:cs="Times New Roman"/>
          <w:color w:val="000000"/>
          <w:spacing w:val="0"/>
          <w:position w:val="0"/>
          <w:sz w:val="24"/>
          <w:shd w:val="clear" w:fill="auto"/>
        </w:rPr>
      </w:pPr>
    </w:p>
    <w:p w14:paraId="2579A9E9">
      <w:pPr>
        <w:tabs>
          <w:tab w:val="left" w:pos="4991"/>
          <w:tab w:val="left" w:pos="9072"/>
        </w:tabs>
        <w:spacing w:before="0" w:after="0" w:line="620" w:lineRule="auto"/>
        <w:ind w:left="0" w:right="0" w:firstLine="0"/>
        <w:jc w:val="center"/>
        <w:rPr>
          <w:rFonts w:ascii="Times New Roman" w:hAnsi="Times New Roman" w:eastAsia="Times New Roman" w:cs="Times New Roman"/>
          <w:color w:val="000000"/>
          <w:spacing w:val="0"/>
          <w:position w:val="0"/>
          <w:sz w:val="24"/>
          <w:shd w:val="clear" w:fill="auto"/>
        </w:rPr>
      </w:pPr>
    </w:p>
    <w:p w14:paraId="3F2DF49B">
      <w:pPr>
        <w:tabs>
          <w:tab w:val="left" w:pos="4991"/>
          <w:tab w:val="left" w:pos="9072"/>
        </w:tabs>
        <w:spacing w:before="0" w:after="0" w:line="620" w:lineRule="auto"/>
        <w:ind w:left="0" w:right="0" w:firstLine="0"/>
        <w:jc w:val="center"/>
        <w:rPr>
          <w:rFonts w:ascii="Times New Roman" w:hAnsi="Times New Roman" w:eastAsia="Times New Roman" w:cs="Times New Roman"/>
          <w:color w:val="000000"/>
          <w:spacing w:val="0"/>
          <w:position w:val="0"/>
          <w:sz w:val="24"/>
          <w:shd w:val="clear" w:fill="auto"/>
        </w:rPr>
      </w:pPr>
      <w:r>
        <w:rPr>
          <w:rFonts w:hint="eastAsia" w:cs="Arial" w:asciiTheme="majorEastAsia" w:hAnsiTheme="majorEastAsia" w:eastAsiaTheme="majorEastAsia"/>
          <w:color w:val="000000"/>
          <w:w w:val="131"/>
          <w:kern w:val="0"/>
          <w:szCs w:val="21"/>
          <w:lang w:eastAsia="zh-CN"/>
        </w:rPr>
        <w:drawing>
          <wp:anchor distT="0" distB="0" distL="114300" distR="114300" simplePos="0" relativeHeight="251660288" behindDoc="0" locked="0" layoutInCell="1" allowOverlap="1">
            <wp:simplePos x="0" y="0"/>
            <wp:positionH relativeFrom="column">
              <wp:posOffset>552450</wp:posOffset>
            </wp:positionH>
            <wp:positionV relativeFrom="paragraph">
              <wp:posOffset>-2299335</wp:posOffset>
            </wp:positionV>
            <wp:extent cx="4290060" cy="4290060"/>
            <wp:effectExtent l="0" t="0" r="15240" b="1524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4290060" cy="4290060"/>
                    </a:xfrm>
                    <a:prstGeom prst="rect">
                      <a:avLst/>
                    </a:prstGeom>
                  </pic:spPr>
                </pic:pic>
              </a:graphicData>
            </a:graphic>
          </wp:anchor>
        </w:drawing>
      </w:r>
    </w:p>
    <w:p w14:paraId="73AA54E1">
      <w:pPr>
        <w:tabs>
          <w:tab w:val="left" w:pos="4991"/>
          <w:tab w:val="left" w:pos="9072"/>
        </w:tabs>
        <w:spacing w:before="0" w:after="0" w:line="620" w:lineRule="auto"/>
        <w:ind w:left="0" w:right="0" w:firstLine="0"/>
        <w:jc w:val="center"/>
        <w:rPr>
          <w:rFonts w:ascii="Times New Roman" w:hAnsi="Times New Roman" w:eastAsia="Times New Roman" w:cs="Times New Roman"/>
          <w:color w:val="000000"/>
          <w:spacing w:val="0"/>
          <w:position w:val="0"/>
          <w:sz w:val="24"/>
          <w:shd w:val="clear" w:fill="auto"/>
        </w:rPr>
      </w:pPr>
    </w:p>
    <w:p w14:paraId="041728C2">
      <w:pPr>
        <w:tabs>
          <w:tab w:val="left" w:pos="4991"/>
          <w:tab w:val="left" w:pos="9072"/>
        </w:tabs>
        <w:spacing w:before="0" w:after="0" w:line="620" w:lineRule="auto"/>
        <w:ind w:left="0" w:right="0" w:firstLine="0"/>
        <w:jc w:val="center"/>
        <w:rPr>
          <w:rFonts w:ascii="Times New Roman" w:hAnsi="Times New Roman" w:eastAsia="Times New Roman" w:cs="Times New Roman"/>
          <w:color w:val="000000"/>
          <w:spacing w:val="0"/>
          <w:position w:val="0"/>
          <w:sz w:val="24"/>
          <w:shd w:val="clear" w:fill="auto"/>
        </w:rPr>
      </w:pPr>
      <w:r>
        <w:rPr>
          <w:rFonts w:ascii="Times New Roman" w:hAnsi="Times New Roman" w:eastAsia="Times New Roman" w:cs="Times New Roman"/>
          <w:color w:val="000000"/>
          <w:spacing w:val="0"/>
          <w:position w:val="0"/>
          <w:sz w:val="24"/>
          <w:shd w:val="clear" w:fill="auto"/>
        </w:rPr>
        <w:t xml:space="preserve"> </w:t>
      </w:r>
    </w:p>
    <w:p w14:paraId="7393E24E">
      <w:pPr>
        <w:tabs>
          <w:tab w:val="left" w:pos="4991"/>
          <w:tab w:val="left" w:pos="9072"/>
        </w:tabs>
        <w:spacing w:before="0" w:after="0" w:line="620" w:lineRule="auto"/>
        <w:ind w:left="0" w:right="0" w:firstLine="0"/>
        <w:jc w:val="center"/>
        <w:rPr>
          <w:rFonts w:ascii="Times New Roman" w:hAnsi="Times New Roman" w:eastAsia="Times New Roman" w:cs="Times New Roman"/>
          <w:color w:val="000000"/>
          <w:spacing w:val="0"/>
          <w:position w:val="0"/>
          <w:sz w:val="24"/>
          <w:shd w:val="clear" w:fill="auto"/>
        </w:rPr>
      </w:pPr>
    </w:p>
    <w:p w14:paraId="1AC064B4">
      <w:pPr>
        <w:tabs>
          <w:tab w:val="left" w:pos="4991"/>
          <w:tab w:val="left" w:pos="9072"/>
        </w:tabs>
        <w:spacing w:before="0" w:after="0" w:line="620" w:lineRule="auto"/>
        <w:ind w:left="0" w:right="0" w:firstLine="0"/>
        <w:jc w:val="center"/>
        <w:rPr>
          <w:rFonts w:ascii="宋体" w:hAnsi="宋体" w:eastAsia="宋体" w:cs="宋体"/>
          <w:b/>
          <w:color w:val="000000"/>
          <w:spacing w:val="0"/>
          <w:position w:val="0"/>
          <w:sz w:val="28"/>
          <w:shd w:val="clear" w:fill="auto"/>
        </w:rPr>
      </w:pPr>
    </w:p>
    <w:p w14:paraId="4FF7A1D1">
      <w:pPr>
        <w:tabs>
          <w:tab w:val="left" w:pos="4991"/>
          <w:tab w:val="left" w:pos="9072"/>
        </w:tabs>
        <w:spacing w:before="0" w:after="0" w:line="620" w:lineRule="auto"/>
        <w:ind w:left="0" w:right="0" w:firstLine="0"/>
        <w:jc w:val="center"/>
        <w:rPr>
          <w:rFonts w:ascii="宋体" w:hAnsi="宋体" w:eastAsia="宋体" w:cs="宋体"/>
          <w:b/>
          <w:color w:val="000000"/>
          <w:spacing w:val="0"/>
          <w:position w:val="0"/>
          <w:sz w:val="28"/>
          <w:shd w:val="clear" w:fill="auto"/>
        </w:rPr>
      </w:pPr>
    </w:p>
    <w:p w14:paraId="47388A94">
      <w:pPr>
        <w:tabs>
          <w:tab w:val="left" w:pos="4991"/>
          <w:tab w:val="left" w:pos="9072"/>
        </w:tabs>
        <w:spacing w:before="0" w:after="0" w:line="620" w:lineRule="auto"/>
        <w:ind w:left="0" w:right="0" w:firstLine="0"/>
        <w:jc w:val="center"/>
        <w:rPr>
          <w:rFonts w:ascii="宋体" w:hAnsi="宋体" w:eastAsia="宋体" w:cs="宋体"/>
          <w:b/>
          <w:color w:val="000000"/>
          <w:spacing w:val="0"/>
          <w:position w:val="0"/>
          <w:sz w:val="28"/>
          <w:shd w:val="clear" w:fill="auto"/>
        </w:rPr>
      </w:pPr>
    </w:p>
    <w:p w14:paraId="6E3477AF">
      <w:pPr>
        <w:tabs>
          <w:tab w:val="left" w:pos="4991"/>
          <w:tab w:val="left" w:pos="9072"/>
        </w:tabs>
        <w:spacing w:before="0" w:after="0" w:line="620" w:lineRule="auto"/>
        <w:ind w:left="0" w:right="0" w:firstLine="0"/>
        <w:jc w:val="center"/>
        <w:rPr>
          <w:rFonts w:ascii="宋体" w:hAnsi="宋体" w:eastAsia="宋体" w:cs="宋体"/>
          <w:b/>
          <w:color w:val="000000"/>
          <w:spacing w:val="0"/>
          <w:position w:val="0"/>
          <w:sz w:val="28"/>
          <w:shd w:val="clear" w:fill="auto"/>
        </w:rPr>
      </w:pPr>
      <w:r>
        <w:rPr>
          <w:rFonts w:ascii="宋体" w:hAnsi="宋体" w:eastAsia="宋体" w:cs="宋体"/>
          <w:b/>
          <w:color w:val="000000"/>
          <w:spacing w:val="0"/>
          <w:position w:val="0"/>
          <w:sz w:val="28"/>
          <w:shd w:val="clear" w:fill="auto"/>
        </w:rPr>
        <w:t>Version number: CG2024A</w:t>
      </w:r>
    </w:p>
    <w:p w14:paraId="41B40931">
      <w:pPr>
        <w:spacing w:before="0" w:after="0" w:line="276" w:lineRule="auto"/>
        <w:ind w:left="3902" w:right="0" w:firstLine="511"/>
        <w:jc w:val="center"/>
        <w:rPr>
          <w:rFonts w:ascii="宋体" w:hAnsi="宋体" w:eastAsia="宋体" w:cs="宋体"/>
          <w:b/>
          <w:color w:val="000000"/>
          <w:spacing w:val="0"/>
          <w:position w:val="0"/>
          <w:sz w:val="28"/>
          <w:shd w:val="clear" w:fill="auto"/>
        </w:rPr>
      </w:pPr>
    </w:p>
    <w:p w14:paraId="5A092284">
      <w:pPr>
        <w:spacing w:before="0" w:after="0" w:line="276" w:lineRule="auto"/>
        <w:ind w:right="0" w:firstLine="1405" w:firstLineChars="500"/>
        <w:jc w:val="both"/>
        <w:rPr>
          <w:rFonts w:ascii="Times New Roman" w:hAnsi="Times New Roman" w:eastAsia="Times New Roman" w:cs="Times New Roman"/>
          <w:color w:val="000000"/>
          <w:spacing w:val="0"/>
          <w:position w:val="0"/>
          <w:sz w:val="24"/>
          <w:shd w:val="clear" w:fill="auto"/>
        </w:rPr>
      </w:pPr>
      <w:r>
        <w:rPr>
          <w:rFonts w:ascii="宋体" w:hAnsi="宋体" w:eastAsia="宋体" w:cs="宋体"/>
          <w:b/>
          <w:color w:val="000000"/>
          <w:spacing w:val="0"/>
          <w:position w:val="0"/>
          <w:sz w:val="28"/>
          <w:shd w:val="clear" w:fill="auto"/>
        </w:rPr>
        <w:t>Executive standard: Q/441900HSCSB 001-2024</w:t>
      </w:r>
    </w:p>
    <w:p w14:paraId="7B37971C">
      <w:pPr>
        <w:spacing w:before="0" w:after="0" w:line="276" w:lineRule="auto"/>
        <w:ind w:left="3902" w:right="0" w:firstLine="503"/>
        <w:jc w:val="left"/>
        <w:rPr>
          <w:rFonts w:ascii="Times New Roman" w:hAnsi="Times New Roman" w:eastAsia="Times New Roman" w:cs="Times New Roman"/>
          <w:color w:val="000000"/>
          <w:spacing w:val="0"/>
          <w:position w:val="0"/>
          <w:sz w:val="24"/>
          <w:shd w:val="clear" w:fill="auto"/>
        </w:rPr>
      </w:pPr>
    </w:p>
    <w:p w14:paraId="04EB6D9F">
      <w:pPr>
        <w:spacing w:before="17" w:after="0" w:line="276" w:lineRule="auto"/>
        <w:ind w:left="0" w:right="0" w:firstLine="3202"/>
        <w:jc w:val="left"/>
        <w:rPr>
          <w:rFonts w:ascii="Times New Roman" w:hAnsi="Times New Roman" w:eastAsia="Times New Roman" w:cs="Times New Roman"/>
          <w:color w:val="000000"/>
          <w:spacing w:val="0"/>
          <w:position w:val="0"/>
          <w:sz w:val="24"/>
          <w:shd w:val="clear" w:fill="auto"/>
        </w:rPr>
      </w:pPr>
    </w:p>
    <w:p w14:paraId="3101C887">
      <w:pPr>
        <w:spacing w:before="17" w:after="0" w:line="276" w:lineRule="auto"/>
        <w:ind w:left="0" w:right="0" w:firstLine="3202"/>
        <w:jc w:val="left"/>
        <w:rPr>
          <w:rFonts w:ascii="Times New Roman" w:hAnsi="Times New Roman" w:eastAsia="Times New Roman" w:cs="Times New Roman"/>
          <w:color w:val="000000"/>
          <w:spacing w:val="0"/>
          <w:position w:val="0"/>
          <w:sz w:val="24"/>
          <w:shd w:val="clear" w:fill="auto"/>
        </w:rPr>
      </w:pPr>
    </w:p>
    <w:p w14:paraId="39A6F93D">
      <w:pPr>
        <w:spacing w:before="17" w:after="0" w:line="276" w:lineRule="auto"/>
        <w:ind w:left="0" w:right="0" w:firstLine="3202"/>
        <w:jc w:val="left"/>
        <w:rPr>
          <w:rFonts w:ascii="Times New Roman" w:hAnsi="Times New Roman" w:eastAsia="Times New Roman" w:cs="Times New Roman"/>
          <w:color w:val="000000"/>
          <w:spacing w:val="0"/>
          <w:position w:val="0"/>
          <w:sz w:val="24"/>
          <w:shd w:val="clear" w:fill="auto"/>
        </w:rPr>
      </w:pPr>
    </w:p>
    <w:p w14:paraId="4E4DEF8B">
      <w:pPr>
        <w:spacing w:before="17" w:after="0" w:line="276" w:lineRule="auto"/>
        <w:ind w:left="0" w:right="0" w:firstLine="3202"/>
        <w:jc w:val="left"/>
        <w:rPr>
          <w:rFonts w:ascii="Times New Roman" w:hAnsi="Times New Roman" w:eastAsia="Times New Roman" w:cs="Times New Roman"/>
          <w:color w:val="000000"/>
          <w:spacing w:val="0"/>
          <w:position w:val="0"/>
          <w:sz w:val="24"/>
          <w:shd w:val="clear" w:fill="auto"/>
        </w:rPr>
      </w:pPr>
    </w:p>
    <w:p w14:paraId="08F9F7CF">
      <w:pPr>
        <w:spacing w:before="17" w:after="0" w:line="276" w:lineRule="auto"/>
        <w:ind w:left="0" w:right="0" w:firstLine="3202"/>
        <w:jc w:val="left"/>
        <w:rPr>
          <w:rFonts w:ascii="Times New Roman" w:hAnsi="Times New Roman" w:eastAsia="Times New Roman" w:cs="Times New Roman"/>
          <w:color w:val="000000"/>
          <w:spacing w:val="0"/>
          <w:position w:val="0"/>
          <w:sz w:val="24"/>
          <w:shd w:val="clear" w:fill="auto"/>
        </w:rPr>
      </w:pPr>
    </w:p>
    <w:p w14:paraId="79D515D3">
      <w:pPr>
        <w:spacing w:before="17" w:after="0" w:line="276" w:lineRule="auto"/>
        <w:ind w:left="0" w:right="0" w:firstLine="3202"/>
        <w:jc w:val="left"/>
        <w:rPr>
          <w:rFonts w:ascii="Times New Roman" w:hAnsi="Times New Roman" w:eastAsia="Times New Roman" w:cs="Times New Roman"/>
          <w:color w:val="000000"/>
          <w:spacing w:val="0"/>
          <w:position w:val="0"/>
          <w:sz w:val="24"/>
          <w:shd w:val="clear" w:fill="auto"/>
        </w:rPr>
      </w:pPr>
    </w:p>
    <w:p w14:paraId="521D30DD">
      <w:pPr>
        <w:spacing w:before="0" w:after="0" w:line="240" w:lineRule="auto"/>
        <w:ind w:left="1797" w:right="0" w:firstLine="480"/>
        <w:jc w:val="left"/>
        <w:rPr>
          <w:rFonts w:ascii="Times New Roman" w:hAnsi="Times New Roman" w:eastAsia="Times New Roman" w:cs="Times New Roman"/>
          <w:color w:val="000000"/>
          <w:spacing w:val="0"/>
          <w:position w:val="0"/>
          <w:sz w:val="24"/>
          <w:shd w:val="clear" w:fill="auto"/>
        </w:rPr>
      </w:pPr>
    </w:p>
    <w:p w14:paraId="6C472AC4">
      <w:pPr>
        <w:spacing w:before="0" w:after="0" w:line="360" w:lineRule="auto"/>
        <w:ind w:left="0" w:right="0" w:firstLine="0"/>
        <w:jc w:val="left"/>
        <w:rPr>
          <w:rFonts w:ascii="Times New Roman" w:hAnsi="Times New Roman" w:eastAsia="Times New Roman" w:cs="Times New Roman"/>
          <w:color w:val="000000"/>
          <w:spacing w:val="-2"/>
          <w:position w:val="0"/>
          <w:sz w:val="24"/>
          <w:shd w:val="clear" w:fill="auto"/>
        </w:rPr>
      </w:pPr>
    </w:p>
    <w:p w14:paraId="620C605F">
      <w:pPr>
        <w:spacing w:before="0" w:after="0" w:line="240" w:lineRule="auto"/>
        <w:ind w:left="0" w:right="0" w:firstLine="0"/>
        <w:jc w:val="center"/>
        <w:rPr>
          <w:rFonts w:ascii="Times New Roman" w:hAnsi="Times New Roman" w:eastAsia="Times New Roman" w:cs="Times New Roman"/>
          <w:b/>
          <w:color w:val="auto"/>
          <w:spacing w:val="0"/>
          <w:position w:val="0"/>
          <w:sz w:val="48"/>
          <w:shd w:val="clear" w:fill="auto"/>
        </w:rPr>
      </w:pPr>
      <w:r>
        <w:rPr>
          <w:rFonts w:ascii="宋体" w:hAnsi="宋体" w:eastAsia="宋体" w:cs="宋体"/>
          <w:b/>
          <w:color w:val="auto"/>
          <w:spacing w:val="0"/>
          <w:position w:val="0"/>
          <w:sz w:val="48"/>
          <w:shd w:val="clear" w:fill="auto"/>
        </w:rPr>
        <w:t>directory</w:t>
      </w:r>
    </w:p>
    <w:p w14:paraId="05F2D267">
      <w:pPr>
        <w:spacing w:before="0" w:after="0" w:line="240" w:lineRule="auto"/>
        <w:ind w:left="0" w:right="0" w:firstLine="0"/>
        <w:jc w:val="center"/>
        <w:rPr>
          <w:rFonts w:ascii="Times New Roman" w:hAnsi="Times New Roman" w:eastAsia="Times New Roman" w:cs="Times New Roman"/>
          <w:b/>
          <w:color w:val="auto"/>
          <w:spacing w:val="0"/>
          <w:position w:val="0"/>
          <w:sz w:val="48"/>
          <w:shd w:val="clear" w:fill="auto"/>
        </w:rPr>
      </w:pPr>
    </w:p>
    <w:p w14:paraId="534E43C8">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000000"/>
          <w:spacing w:val="0"/>
          <w:position w:val="0"/>
          <w:sz w:val="24"/>
          <w:shd w:val="clear" w:fill="auto"/>
          <w:lang w:val="en-US" w:eastAsia="zh-CN"/>
        </w:rPr>
        <w:t>1</w:t>
      </w:r>
      <w:r>
        <w:rPr>
          <w:rFonts w:ascii="宋体" w:hAnsi="宋体" w:eastAsia="宋体" w:cs="宋体"/>
          <w:color w:val="000000"/>
          <w:spacing w:val="0"/>
          <w:position w:val="0"/>
          <w:sz w:val="24"/>
          <w:shd w:val="clear" w:fill="auto"/>
        </w:rPr>
        <w:t>、Safety Requirements &amp; Warnings</w:t>
      </w:r>
      <w:r>
        <w:rPr>
          <w:rFonts w:ascii="Times New Roman" w:hAnsi="Times New Roman" w:eastAsia="Times New Roman" w:cs="Times New Roman"/>
          <w:color w:val="000000"/>
          <w:spacing w:val="0"/>
          <w:position w:val="0"/>
          <w:sz w:val="24"/>
          <w:shd w:val="clear" w:fill="auto"/>
        </w:rPr>
        <w:tab/>
      </w:r>
      <w:r>
        <w:rPr>
          <w:rFonts w:ascii="Times New Roman" w:hAnsi="Times New Roman" w:eastAsia="Times New Roman" w:cs="Times New Roman"/>
          <w:color w:val="000000"/>
          <w:spacing w:val="0"/>
          <w:position w:val="0"/>
          <w:sz w:val="24"/>
          <w:shd w:val="clear" w:fill="auto"/>
        </w:rPr>
        <w:t>1</w:t>
      </w:r>
    </w:p>
    <w:p w14:paraId="5EF8BABA">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2</w:t>
      </w:r>
      <w:r>
        <w:rPr>
          <w:rFonts w:ascii="宋体" w:hAnsi="宋体" w:eastAsia="宋体" w:cs="宋体"/>
          <w:color w:val="auto"/>
          <w:spacing w:val="0"/>
          <w:position w:val="0"/>
          <w:sz w:val="24"/>
          <w:shd w:val="clear" w:fill="auto"/>
        </w:rPr>
        <w:t>、Introduction to the intelligent ultrasonic welding generator</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3</w:t>
      </w:r>
    </w:p>
    <w:p w14:paraId="3A6A9925">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3</w:t>
      </w:r>
      <w:r>
        <w:rPr>
          <w:rFonts w:ascii="宋体" w:hAnsi="宋体" w:eastAsia="宋体" w:cs="宋体"/>
          <w:color w:val="auto"/>
          <w:spacing w:val="0"/>
          <w:position w:val="0"/>
          <w:sz w:val="24"/>
          <w:shd w:val="clear" w:fill="auto"/>
        </w:rPr>
        <w:t>、Advantages of intelligent ultrasonic welding generators</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3</w:t>
      </w:r>
    </w:p>
    <w:p w14:paraId="3DF1396F">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4</w:t>
      </w:r>
      <w:r>
        <w:rPr>
          <w:rFonts w:ascii="宋体" w:hAnsi="宋体" w:eastAsia="宋体" w:cs="宋体"/>
          <w:color w:val="auto"/>
          <w:spacing w:val="0"/>
          <w:position w:val="0"/>
          <w:sz w:val="24"/>
          <w:shd w:val="clear" w:fill="auto"/>
        </w:rPr>
        <w:t>、Main technical parameters</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4</w:t>
      </w:r>
    </w:p>
    <w:p w14:paraId="3E80EAAF">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5</w:t>
      </w:r>
      <w:r>
        <w:rPr>
          <w:rFonts w:ascii="宋体" w:hAnsi="宋体" w:eastAsia="宋体" w:cs="宋体"/>
          <w:color w:val="auto"/>
          <w:spacing w:val="0"/>
          <w:position w:val="0"/>
          <w:sz w:val="24"/>
          <w:shd w:val="clear" w:fill="auto"/>
        </w:rPr>
        <w:t>、Installation requirements</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5</w:t>
      </w:r>
    </w:p>
    <w:p w14:paraId="1C232FE4">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6</w:t>
      </w:r>
      <w:r>
        <w:rPr>
          <w:rFonts w:ascii="宋体" w:hAnsi="宋体" w:eastAsia="宋体" w:cs="宋体"/>
          <w:color w:val="auto"/>
          <w:spacing w:val="0"/>
          <w:position w:val="0"/>
          <w:sz w:val="24"/>
          <w:shd w:val="clear" w:fill="auto"/>
        </w:rPr>
        <w:t>、Wiring instructions on the back of the chassis</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6</w:t>
      </w:r>
    </w:p>
    <w:p w14:paraId="70D346BF">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7</w:t>
      </w:r>
      <w:r>
        <w:rPr>
          <w:rFonts w:ascii="宋体" w:hAnsi="宋体" w:eastAsia="宋体" w:cs="宋体"/>
          <w:color w:val="auto"/>
          <w:spacing w:val="0"/>
          <w:position w:val="0"/>
          <w:sz w:val="24"/>
          <w:shd w:val="clear" w:fill="auto"/>
        </w:rPr>
        <w:t>、Instructions for use</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7</w:t>
      </w:r>
    </w:p>
    <w:p w14:paraId="5C88AE57">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8</w:t>
      </w:r>
      <w:r>
        <w:rPr>
          <w:rFonts w:ascii="宋体" w:hAnsi="宋体" w:eastAsia="宋体" w:cs="宋体"/>
          <w:color w:val="auto"/>
          <w:spacing w:val="0"/>
          <w:position w:val="0"/>
          <w:sz w:val="24"/>
          <w:shd w:val="clear" w:fill="auto"/>
        </w:rPr>
        <w:t>、Automatic frequency chasing ultrasonic power supply matching requirements and fault causes</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8</w:t>
      </w:r>
    </w:p>
    <w:p w14:paraId="05468EEC">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9</w:t>
      </w:r>
      <w:r>
        <w:rPr>
          <w:rFonts w:ascii="宋体" w:hAnsi="宋体" w:eastAsia="宋体" w:cs="宋体"/>
          <w:color w:val="auto"/>
          <w:spacing w:val="0"/>
          <w:position w:val="0"/>
          <w:sz w:val="24"/>
          <w:shd w:val="clear" w:fill="auto"/>
        </w:rPr>
        <w:t>、Transducer requirements</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9</w:t>
      </w:r>
    </w:p>
    <w:p w14:paraId="2ED9A629">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10</w:t>
      </w:r>
      <w:r>
        <w:rPr>
          <w:rFonts w:ascii="宋体" w:hAnsi="宋体" w:eastAsia="宋体" w:cs="宋体"/>
          <w:color w:val="auto"/>
          <w:spacing w:val="0"/>
          <w:position w:val="0"/>
          <w:sz w:val="24"/>
          <w:shd w:val="clear" w:fill="auto"/>
        </w:rPr>
        <w:t>、Scope of application</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1</w:t>
      </w:r>
      <w:r>
        <w:rPr>
          <w:rFonts w:ascii="Times New Roman" w:hAnsi="Times New Roman" w:eastAsia="Times New Roman" w:cs="Times New Roman"/>
          <w:color w:val="000000"/>
          <w:spacing w:val="0"/>
          <w:position w:val="0"/>
          <w:sz w:val="24"/>
          <w:shd w:val="clear" w:fill="auto"/>
        </w:rPr>
        <w:t>2</w:t>
      </w:r>
    </w:p>
    <w:p w14:paraId="4245ED87">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11</w:t>
      </w:r>
      <w:r>
        <w:rPr>
          <w:rFonts w:ascii="宋体" w:hAnsi="宋体" w:eastAsia="宋体" w:cs="宋体"/>
          <w:color w:val="auto"/>
          <w:spacing w:val="0"/>
          <w:position w:val="0"/>
          <w:sz w:val="24"/>
          <w:shd w:val="clear" w:fill="auto"/>
        </w:rPr>
        <w:t>、Motherboard wiring</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1</w:t>
      </w:r>
      <w:r>
        <w:rPr>
          <w:rFonts w:ascii="Times New Roman" w:hAnsi="Times New Roman" w:eastAsia="Times New Roman" w:cs="Times New Roman"/>
          <w:color w:val="000000"/>
          <w:spacing w:val="0"/>
          <w:position w:val="0"/>
          <w:sz w:val="24"/>
          <w:shd w:val="clear" w:fill="auto"/>
        </w:rPr>
        <w:t>2</w:t>
      </w:r>
    </w:p>
    <w:p w14:paraId="4D338C66">
      <w:pPr>
        <w:tabs>
          <w:tab w:val="right" w:leader="dot" w:pos="8726"/>
        </w:tabs>
        <w:spacing w:before="0" w:after="0" w:line="360" w:lineRule="auto"/>
        <w:ind w:left="0" w:right="0" w:firstLine="0"/>
        <w:jc w:val="left"/>
        <w:rPr>
          <w:rFonts w:ascii="Times New Roman" w:hAnsi="Times New Roman" w:eastAsia="Times New Roman" w:cs="Times New Roman"/>
          <w:color w:val="000000"/>
          <w:spacing w:val="0"/>
          <w:position w:val="0"/>
          <w:sz w:val="24"/>
          <w:shd w:val="clear" w:fill="auto"/>
        </w:rPr>
      </w:pPr>
      <w:r>
        <w:rPr>
          <w:rFonts w:hint="eastAsia" w:ascii="宋体" w:hAnsi="宋体" w:eastAsia="宋体" w:cs="宋体"/>
          <w:color w:val="auto"/>
          <w:spacing w:val="0"/>
          <w:position w:val="0"/>
          <w:sz w:val="24"/>
          <w:shd w:val="clear" w:fill="auto"/>
          <w:lang w:val="en-US" w:eastAsia="zh-CN"/>
        </w:rPr>
        <w:t>12</w:t>
      </w:r>
      <w:r>
        <w:rPr>
          <w:rFonts w:ascii="宋体" w:hAnsi="宋体" w:eastAsia="宋体" w:cs="宋体"/>
          <w:color w:val="auto"/>
          <w:spacing w:val="0"/>
          <w:position w:val="0"/>
          <w:sz w:val="24"/>
          <w:shd w:val="clear" w:fill="auto"/>
        </w:rPr>
        <w:t>、Electrical box operation logic diagram, electrical diagram, schematic diagram</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1</w:t>
      </w:r>
      <w:r>
        <w:rPr>
          <w:rFonts w:ascii="Times New Roman" w:hAnsi="Times New Roman" w:eastAsia="Times New Roman" w:cs="Times New Roman"/>
          <w:color w:val="000000"/>
          <w:spacing w:val="0"/>
          <w:position w:val="0"/>
          <w:sz w:val="24"/>
          <w:shd w:val="clear" w:fill="auto"/>
        </w:rPr>
        <w:t>2</w:t>
      </w:r>
    </w:p>
    <w:p w14:paraId="556867A6">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13</w:t>
      </w:r>
      <w:r>
        <w:rPr>
          <w:rFonts w:ascii="宋体" w:hAnsi="宋体" w:eastAsia="宋体" w:cs="宋体"/>
          <w:color w:val="auto"/>
          <w:spacing w:val="0"/>
          <w:position w:val="0"/>
          <w:sz w:val="24"/>
          <w:shd w:val="clear" w:fill="auto"/>
        </w:rPr>
        <w:t>、Instructions for delivery orders</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1</w:t>
      </w:r>
      <w:r>
        <w:rPr>
          <w:rFonts w:ascii="Times New Roman" w:hAnsi="Times New Roman" w:eastAsia="Times New Roman" w:cs="Times New Roman"/>
          <w:color w:val="000000"/>
          <w:spacing w:val="0"/>
          <w:position w:val="0"/>
          <w:sz w:val="24"/>
          <w:shd w:val="clear" w:fill="auto"/>
        </w:rPr>
        <w:t>2</w:t>
      </w:r>
    </w:p>
    <w:p w14:paraId="736B8E9D">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14</w:t>
      </w:r>
      <w:r>
        <w:rPr>
          <w:rFonts w:ascii="宋体" w:hAnsi="宋体" w:eastAsia="宋体" w:cs="宋体"/>
          <w:color w:val="auto"/>
          <w:spacing w:val="0"/>
          <w:position w:val="0"/>
          <w:sz w:val="24"/>
          <w:shd w:val="clear" w:fill="auto"/>
        </w:rPr>
        <w:t>、Equipment maintenance</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1</w:t>
      </w:r>
      <w:r>
        <w:rPr>
          <w:rFonts w:ascii="Times New Roman" w:hAnsi="Times New Roman" w:eastAsia="Times New Roman" w:cs="Times New Roman"/>
          <w:color w:val="000000"/>
          <w:spacing w:val="0"/>
          <w:position w:val="0"/>
          <w:sz w:val="24"/>
          <w:shd w:val="clear" w:fill="auto"/>
        </w:rPr>
        <w:t>2</w:t>
      </w:r>
    </w:p>
    <w:p w14:paraId="3DA31B92">
      <w:pPr>
        <w:tabs>
          <w:tab w:val="right" w:leader="dot" w:pos="8726"/>
        </w:tabs>
        <w:spacing w:before="0" w:after="0" w:line="360" w:lineRule="auto"/>
        <w:ind w:left="0" w:right="0" w:firstLine="0"/>
        <w:jc w:val="left"/>
        <w:rPr>
          <w:rFonts w:ascii="Times New Roman" w:hAnsi="Times New Roman" w:eastAsia="Times New Roman" w:cs="Times New Roman"/>
          <w:color w:val="000000"/>
          <w:spacing w:val="0"/>
          <w:position w:val="0"/>
          <w:sz w:val="24"/>
          <w:shd w:val="clear" w:fill="auto"/>
        </w:rPr>
      </w:pPr>
      <w:r>
        <w:rPr>
          <w:rFonts w:hint="eastAsia" w:ascii="宋体" w:hAnsi="宋体" w:eastAsia="宋体" w:cs="宋体"/>
          <w:color w:val="auto"/>
          <w:spacing w:val="0"/>
          <w:position w:val="0"/>
          <w:sz w:val="24"/>
          <w:shd w:val="clear" w:fill="auto"/>
          <w:lang w:val="en-US" w:eastAsia="zh-CN"/>
        </w:rPr>
        <w:t>15</w:t>
      </w:r>
      <w:r>
        <w:rPr>
          <w:rFonts w:ascii="宋体" w:hAnsi="宋体" w:eastAsia="宋体" w:cs="宋体"/>
          <w:color w:val="auto"/>
          <w:spacing w:val="0"/>
          <w:position w:val="0"/>
          <w:sz w:val="24"/>
          <w:shd w:val="clear" w:fill="auto"/>
        </w:rPr>
        <w:t>、About after-sales</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1</w:t>
      </w:r>
      <w:r>
        <w:rPr>
          <w:rFonts w:ascii="Times New Roman" w:hAnsi="Times New Roman" w:eastAsia="Times New Roman" w:cs="Times New Roman"/>
          <w:color w:val="000000"/>
          <w:spacing w:val="0"/>
          <w:position w:val="0"/>
          <w:sz w:val="24"/>
          <w:shd w:val="clear" w:fill="auto"/>
        </w:rPr>
        <w:t>2</w:t>
      </w:r>
    </w:p>
    <w:p w14:paraId="1AAF17F9">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16</w:t>
      </w:r>
      <w:r>
        <w:rPr>
          <w:rFonts w:ascii="宋体" w:hAnsi="宋体" w:eastAsia="宋体" w:cs="宋体"/>
          <w:color w:val="auto"/>
          <w:spacing w:val="0"/>
          <w:position w:val="0"/>
          <w:sz w:val="24"/>
          <w:shd w:val="clear" w:fill="auto"/>
        </w:rPr>
        <w:t>、Warranty card</w:t>
      </w:r>
      <w:r>
        <w:rPr>
          <w:rFonts w:ascii="Times New Roman" w:hAnsi="Times New Roman" w:eastAsia="Times New Roman" w:cs="Times New Roman"/>
          <w:color w:val="auto"/>
          <w:spacing w:val="0"/>
          <w:position w:val="0"/>
          <w:sz w:val="24"/>
          <w:shd w:val="clear" w:fill="auto"/>
        </w:rPr>
        <w:tab/>
      </w:r>
      <w:r>
        <w:rPr>
          <w:rFonts w:ascii="Times New Roman" w:hAnsi="Times New Roman" w:eastAsia="Times New Roman" w:cs="Times New Roman"/>
          <w:color w:val="auto"/>
          <w:spacing w:val="0"/>
          <w:position w:val="0"/>
          <w:sz w:val="24"/>
          <w:shd w:val="clear" w:fill="auto"/>
        </w:rPr>
        <w:t>1</w:t>
      </w:r>
      <w:r>
        <w:rPr>
          <w:rFonts w:ascii="Times New Roman" w:hAnsi="Times New Roman" w:eastAsia="Times New Roman" w:cs="Times New Roman"/>
          <w:color w:val="000000"/>
          <w:spacing w:val="0"/>
          <w:position w:val="0"/>
          <w:sz w:val="24"/>
          <w:shd w:val="clear" w:fill="auto"/>
        </w:rPr>
        <w:t>2</w:t>
      </w:r>
    </w:p>
    <w:p w14:paraId="0AEBF1B0">
      <w:pPr>
        <w:tabs>
          <w:tab w:val="right" w:leader="dot" w:pos="8726"/>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p>
    <w:p w14:paraId="2B5D675A">
      <w:pPr>
        <w:tabs>
          <w:tab w:val="left" w:pos="5470"/>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ab/>
      </w:r>
    </w:p>
    <w:p w14:paraId="43E4FE8B">
      <w:pPr>
        <w:keepNext/>
        <w:keepLines/>
        <w:spacing w:before="260" w:after="260" w:line="413" w:lineRule="auto"/>
        <w:ind w:right="0" w:firstLine="723" w:firstLineChars="200"/>
        <w:jc w:val="both"/>
        <w:rPr>
          <w:rFonts w:ascii="Arial" w:hAnsi="Arial" w:eastAsia="Arial" w:cs="Arial"/>
          <w:b/>
          <w:color w:val="auto"/>
          <w:spacing w:val="0"/>
          <w:position w:val="0"/>
          <w:sz w:val="36"/>
          <w:shd w:val="clear" w:fill="auto"/>
        </w:rPr>
      </w:pPr>
      <w:r>
        <w:rPr>
          <w:rFonts w:ascii="宋体" w:hAnsi="宋体" w:eastAsia="宋体" w:cs="宋体"/>
          <w:b/>
          <w:color w:val="auto"/>
          <w:spacing w:val="0"/>
          <w:position w:val="0"/>
          <w:sz w:val="36"/>
          <w:shd w:val="clear" w:fill="auto"/>
        </w:rPr>
        <w:t>Ultrasonic electrical box manual</w:t>
      </w:r>
    </w:p>
    <w:p w14:paraId="5074FBA4">
      <w:pPr>
        <w:widowControl w:val="0"/>
        <w:numPr>
          <w:numId w:val="0"/>
        </w:numPr>
        <w:spacing w:before="100" w:after="100" w:line="240" w:lineRule="auto"/>
        <w:ind w:leftChars="0" w:right="0" w:rightChars="0" w:firstLine="600" w:firstLineChars="200"/>
        <w:jc w:val="left"/>
        <w:rPr>
          <w:rFonts w:ascii="Times New Roman" w:hAnsi="Times New Roman" w:eastAsia="Times New Roman" w:cs="Times New Roman"/>
          <w:b/>
          <w:color w:val="auto"/>
          <w:spacing w:val="0"/>
          <w:position w:val="0"/>
          <w:sz w:val="30"/>
          <w:shd w:val="clear" w:fill="auto"/>
        </w:rPr>
      </w:pPr>
      <w:r>
        <w:rPr>
          <w:rFonts w:ascii="Times New Roman" w:hAnsi="Times New Roman" w:eastAsia="Times New Roman" w:cs="Times New Roman"/>
          <w:b/>
          <w:color w:val="auto"/>
          <w:spacing w:val="0"/>
          <w:position w:val="0"/>
          <w:sz w:val="30"/>
          <w:shd w:val="clear" w:fill="auto"/>
        </w:rPr>
        <w:t xml:space="preserve"> Safety requirements and warnings</w:t>
      </w:r>
    </w:p>
    <w:p w14:paraId="1F503454">
      <w:pPr>
        <w:widowControl w:val="0"/>
        <w:numPr>
          <w:ilvl w:val="0"/>
          <w:numId w:val="1"/>
        </w:numPr>
        <w:tabs>
          <w:tab w:val="left" w:pos="720"/>
        </w:tabs>
        <w:spacing w:before="0" w:after="0" w:line="240" w:lineRule="auto"/>
        <w:ind w:left="720" w:right="0" w:hanging="360"/>
        <w:jc w:val="both"/>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Safety Requirements: This section explains the significance of the various "Safety Caution" symbols and signs on the manual and provides general safety precautions for ultrasonic welding generators. It should be noted that there are potentially dangerous situations in the improper use of the equipment, and if the operation is not standardized, it may cause irreparable damage or even a potentially dangerous situation, which may cause injury to personnel or cause serious damage to the equipment.</w:t>
      </w:r>
    </w:p>
    <w:p w14:paraId="729095AB">
      <w:pPr>
        <w:widowControl w:val="0"/>
        <w:numPr>
          <w:ilvl w:val="0"/>
          <w:numId w:val="1"/>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Cambria Math" w:hAnsi="Cambria Math" w:eastAsia="Cambria Math" w:cs="Cambria Math"/>
          <w:b/>
          <w:color w:val="auto"/>
          <w:spacing w:val="0"/>
          <w:position w:val="0"/>
          <w:sz w:val="24"/>
          <w:shd w:val="clear" w:fill="auto"/>
        </w:rPr>
        <w:t>⦁</w:t>
      </w:r>
      <w:r>
        <w:rPr>
          <w:rFonts w:ascii="Times New Roman" w:hAnsi="Times New Roman" w:eastAsia="Times New Roman" w:cs="Times New Roman"/>
          <w:b/>
          <w:color w:val="auto"/>
          <w:spacing w:val="0"/>
          <w:position w:val="0"/>
          <w:sz w:val="24"/>
          <w:shd w:val="clear" w:fill="auto"/>
        </w:rPr>
        <w:t xml:space="preserve"> Power Stability:</w:t>
      </w:r>
    </w:p>
    <w:p w14:paraId="7204838F">
      <w:pPr>
        <w:widowControl w:val="0"/>
        <w:numPr>
          <w:ilvl w:val="0"/>
          <w:numId w:val="1"/>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The ultrasonic electrical box needs to be connected to a ground socket, and the power supply must be stable and match the voltage required by the equipment. Avoid prolonged overload or short circuit.</w:t>
      </w:r>
    </w:p>
    <w:p w14:paraId="4290CFCB">
      <w:pPr>
        <w:widowControl w:val="0"/>
        <w:numPr>
          <w:ilvl w:val="0"/>
          <w:numId w:val="1"/>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Cambria Math" w:hAnsi="Cambria Math" w:eastAsia="Cambria Math" w:cs="Cambria Math"/>
          <w:b/>
          <w:color w:val="auto"/>
          <w:spacing w:val="0"/>
          <w:position w:val="0"/>
          <w:sz w:val="24"/>
          <w:shd w:val="clear" w:fill="auto"/>
        </w:rPr>
        <w:t>⦁</w:t>
      </w:r>
      <w:r>
        <w:rPr>
          <w:rFonts w:ascii="Times New Roman" w:hAnsi="Times New Roman" w:eastAsia="Times New Roman" w:cs="Times New Roman"/>
          <w:b/>
          <w:color w:val="auto"/>
          <w:spacing w:val="0"/>
          <w:position w:val="0"/>
          <w:sz w:val="24"/>
          <w:shd w:val="clear" w:fill="auto"/>
        </w:rPr>
        <w:t xml:space="preserve"> Environmental conditions:</w:t>
      </w:r>
    </w:p>
    <w:p w14:paraId="02AB7B38">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Operate only in a dry, well-ventilated environment. Keep away from water sources and flammable materials to ensure that the operating environment meets standard safety specifications.</w:t>
      </w:r>
    </w:p>
    <w:p w14:paraId="0F4D4CAC">
      <w:pPr>
        <w:widowControl w:val="0"/>
        <w:numPr>
          <w:ilvl w:val="0"/>
          <w:numId w:val="2"/>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High Temperature Warning:</w:t>
      </w:r>
    </w:p>
    <w:p w14:paraId="2CB278B8">
      <w:pPr>
        <w:widowControl w:val="0"/>
        <w:numPr>
          <w:ilvl w:val="0"/>
          <w:numId w:val="2"/>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When operating or maintaining the equipment, please be aware that high temperatures may occur on the surface of the equipment. Do not touch hot surfaces to prevent burns.</w:t>
      </w:r>
    </w:p>
    <w:p w14:paraId="11E8C877">
      <w:pPr>
        <w:widowControl w:val="0"/>
        <w:numPr>
          <w:ilvl w:val="0"/>
          <w:numId w:val="2"/>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Cambria Math" w:hAnsi="Cambria Math" w:eastAsia="Cambria Math" w:cs="Cambria Math"/>
          <w:b/>
          <w:color w:val="auto"/>
          <w:spacing w:val="0"/>
          <w:position w:val="0"/>
          <w:sz w:val="24"/>
          <w:shd w:val="clear" w:fill="auto"/>
        </w:rPr>
        <w:t>⦁</w:t>
      </w:r>
      <w:r>
        <w:rPr>
          <w:rFonts w:ascii="Times New Roman" w:hAnsi="Times New Roman" w:eastAsia="Times New Roman" w:cs="Times New Roman"/>
          <w:b/>
          <w:color w:val="auto"/>
          <w:spacing w:val="0"/>
          <w:position w:val="0"/>
          <w:sz w:val="24"/>
          <w:shd w:val="clear" w:fill="auto"/>
        </w:rPr>
        <w:t xml:space="preserve"> Maintenance Guide:</w:t>
      </w:r>
    </w:p>
    <w:p w14:paraId="67CA90EC">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Regular maintenance requires cutting off the power supply and waiting for the device to cool down completely. Only qualified personnel are allowed to carry out equipment maintenance to avoid potential risks。</w:t>
      </w:r>
    </w:p>
    <w:p w14:paraId="3079776E">
      <w:pPr>
        <w:widowControl w:val="0"/>
        <w:numPr>
          <w:ilvl w:val="0"/>
          <w:numId w:val="3"/>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Risk of Unauthorized Maintenance:</w:t>
      </w:r>
    </w:p>
    <w:p w14:paraId="541173D0">
      <w:pPr>
        <w:widowControl w:val="0"/>
        <w:spacing w:before="0" w:after="0" w:line="240" w:lineRule="auto"/>
        <w:ind w:left="720" w:right="0" w:firstLine="480"/>
        <w:jc w:val="left"/>
        <w:rPr>
          <w:rFonts w:ascii="Times New Roman" w:hAnsi="Times New Roman" w:eastAsia="Times New Roman" w:cs="Times New Roman"/>
          <w:color w:val="0F0F0F"/>
          <w:spacing w:val="0"/>
          <w:position w:val="0"/>
          <w:sz w:val="24"/>
          <w:shd w:val="clear" w:fill="auto"/>
        </w:rPr>
      </w:pPr>
      <w:r>
        <w:rPr>
          <w:rFonts w:ascii="宋体" w:hAnsi="宋体" w:eastAsia="宋体" w:cs="宋体"/>
          <w:color w:val="0F0F0F"/>
          <w:spacing w:val="0"/>
          <w:position w:val="0"/>
          <w:sz w:val="24"/>
          <w:shd w:val="clear" w:fill="auto"/>
        </w:rPr>
        <w:t>Equipment maintenance by unauthorized personnel may cause equipment failure or serious personal injury, and maintenance operations by unauthorized persons are strictly prohibited。</w:t>
      </w:r>
    </w:p>
    <w:p w14:paraId="49312B1D">
      <w:pPr>
        <w:widowControl w:val="0"/>
        <w:spacing w:before="0" w:after="0" w:line="240" w:lineRule="auto"/>
        <w:ind w:left="720" w:right="0" w:firstLine="0"/>
        <w:jc w:val="left"/>
        <w:rPr>
          <w:rFonts w:ascii="Times New Roman" w:hAnsi="Times New Roman" w:eastAsia="Times New Roman" w:cs="Times New Roman"/>
          <w:color w:val="auto"/>
          <w:spacing w:val="0"/>
          <w:position w:val="0"/>
          <w:sz w:val="24"/>
          <w:shd w:val="clear" w:fill="auto"/>
        </w:rPr>
      </w:pPr>
    </w:p>
    <w:p w14:paraId="42032132">
      <w:pPr>
        <w:widowControl w:val="0"/>
        <w:numPr>
          <w:ilvl w:val="0"/>
          <w:numId w:val="4"/>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High Voltage Hazards:</w:t>
      </w:r>
    </w:p>
    <w:p w14:paraId="75C41E99">
      <w:pPr>
        <w:widowControl w:val="0"/>
        <w:spacing w:before="0" w:after="0" w:line="240" w:lineRule="auto"/>
        <w:ind w:left="720" w:right="0" w:hanging="720" w:hangingChars="30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0F0F0F"/>
          <w:spacing w:val="0"/>
          <w:position w:val="0"/>
          <w:sz w:val="24"/>
          <w:shd w:val="clear" w:fill="auto"/>
        </w:rPr>
        <w:t xml:space="preserve">  </w:t>
      </w:r>
      <w:r>
        <w:rPr>
          <w:rFonts w:hint="eastAsia" w:ascii="Times New Roman" w:hAnsi="Times New Roman" w:eastAsia="宋体" w:cs="Times New Roman"/>
          <w:color w:val="0F0F0F"/>
          <w:spacing w:val="0"/>
          <w:position w:val="0"/>
          <w:sz w:val="24"/>
          <w:shd w:val="clear" w:fill="auto"/>
          <w:lang w:val="en-US" w:eastAsia="zh-CN"/>
        </w:rPr>
        <w:t xml:space="preserve">    </w:t>
      </w:r>
      <w:r>
        <w:rPr>
          <w:rFonts w:ascii="宋体" w:hAnsi="宋体" w:eastAsia="宋体" w:cs="宋体"/>
          <w:color w:val="0F0F0F"/>
          <w:spacing w:val="0"/>
          <w:position w:val="0"/>
          <w:sz w:val="24"/>
          <w:shd w:val="clear" w:fill="auto"/>
        </w:rPr>
        <w:t>There may be high voltage inside the device, please do not  disassemble or touch the internal parts without permission to avoid electric shock accidents.</w:t>
      </w:r>
    </w:p>
    <w:p w14:paraId="53837192">
      <w:pPr>
        <w:widowControl w:val="0"/>
        <w:spacing w:before="0" w:after="0" w:line="240" w:lineRule="auto"/>
        <w:ind w:left="0" w:right="0" w:firstLine="0"/>
        <w:jc w:val="left"/>
        <w:rPr>
          <w:rFonts w:ascii="Times New Roman" w:hAnsi="Times New Roman" w:eastAsia="Times New Roman" w:cs="Times New Roman"/>
          <w:color w:val="auto"/>
          <w:spacing w:val="0"/>
          <w:position w:val="0"/>
          <w:sz w:val="24"/>
          <w:shd w:val="clear" w:fill="auto"/>
        </w:rPr>
      </w:pPr>
    </w:p>
    <w:p w14:paraId="233456C2">
      <w:pPr>
        <w:spacing w:before="0" w:after="0" w:line="360" w:lineRule="auto"/>
        <w:ind w:right="0"/>
        <w:jc w:val="both"/>
        <w:rPr>
          <w:rFonts w:ascii="宋体" w:hAnsi="宋体" w:eastAsia="宋体" w:cs="宋体"/>
          <w:color w:val="auto"/>
          <w:spacing w:val="0"/>
          <w:position w:val="0"/>
          <w:sz w:val="24"/>
          <w:shd w:val="clear" w:fill="auto"/>
        </w:rPr>
      </w:pPr>
    </w:p>
    <w:p w14:paraId="68D7DABB">
      <w:pPr>
        <w:spacing w:before="0" w:after="0" w:line="360" w:lineRule="auto"/>
        <w:ind w:right="0"/>
        <w:jc w:val="both"/>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The user must follow the various "safety precautions" symbols and signs and instructions for use in the manual, and strictly follow the safety precautions of the regular ultrasonic welding generator to use or operate.</w:t>
      </w:r>
    </w:p>
    <w:p w14:paraId="5066DF90">
      <w:pPr>
        <w:spacing w:before="0" w:after="0" w:line="360" w:lineRule="auto"/>
        <w:ind w:right="0"/>
        <w:jc w:val="both"/>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The "warning" signs include potentially dangerous situations that require attention and, if ignored, could cause injuries of varying severity.</w:t>
      </w:r>
    </w:p>
    <w:p w14:paraId="1F22F3B7">
      <w:pPr>
        <w:widowControl w:val="0"/>
        <w:spacing w:before="0" w:after="0" w:line="240" w:lineRule="auto"/>
        <w:ind w:left="720" w:right="0" w:firstLine="0"/>
        <w:jc w:val="left"/>
        <w:rPr>
          <w:rFonts w:ascii="Times New Roman" w:hAnsi="Times New Roman" w:eastAsia="Times New Roman" w:cs="Times New Roman"/>
          <w:color w:val="auto"/>
          <w:spacing w:val="0"/>
          <w:position w:val="0"/>
          <w:sz w:val="24"/>
          <w:shd w:val="clear" w:fill="auto"/>
        </w:rPr>
      </w:pPr>
    </w:p>
    <w:p w14:paraId="1E5BDBBF">
      <w:pPr>
        <w:widowControl w:val="0"/>
        <w:numPr>
          <w:ilvl w:val="0"/>
          <w:numId w:val="5"/>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宋体" w:hAnsi="宋体" w:eastAsia="宋体" w:cs="宋体"/>
          <w:b/>
          <w:color w:val="auto"/>
          <w:spacing w:val="0"/>
          <w:position w:val="0"/>
          <w:sz w:val="30"/>
          <w:shd w:val="clear" w:fill="auto"/>
        </w:rPr>
        <w:t>Introduction to the intelligent ultrasonic welding generator</w:t>
      </w:r>
    </w:p>
    <w:p w14:paraId="42E24A4E">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r>
        <w:rPr>
          <w:rFonts w:ascii="Times New Roman" w:hAnsi="Times New Roman" w:eastAsia="Times New Roman" w:cs="Times New Roman"/>
          <w:color w:val="000000"/>
          <w:spacing w:val="0"/>
          <w:position w:val="0"/>
          <w:sz w:val="24"/>
          <w:shd w:val="clear" w:fill="auto"/>
        </w:rPr>
        <w:br w:type="textWrapping"/>
      </w:r>
      <w:r>
        <w:rPr>
          <w:rFonts w:ascii="宋体" w:hAnsi="宋体" w:eastAsia="宋体" w:cs="宋体"/>
          <w:color w:val="000000"/>
          <w:spacing w:val="0"/>
          <w:position w:val="0"/>
          <w:sz w:val="24"/>
          <w:shd w:val="clear" w:fill="auto"/>
        </w:rPr>
        <w:t>This machine welds the machined workpiece by ultrasonic energy. A complete welding system consists of a frame, controller, transducer and more...</w:t>
      </w:r>
    </w:p>
    <w:p w14:paraId="4E5E624D">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p>
    <w:p w14:paraId="44D07CDB">
      <w:pPr>
        <w:widowControl w:val="0"/>
        <w:spacing w:before="0" w:after="0" w:line="240" w:lineRule="auto"/>
        <w:ind w:left="467" w:right="0" w:hanging="467"/>
        <w:jc w:val="left"/>
        <w:rPr>
          <w:rFonts w:ascii="宋体" w:hAnsi="宋体" w:eastAsia="宋体" w:cs="宋体"/>
          <w:b/>
          <w:color w:val="000000"/>
          <w:spacing w:val="0"/>
          <w:position w:val="0"/>
          <w:sz w:val="28"/>
          <w:shd w:val="clear" w:fill="auto"/>
        </w:rPr>
      </w:pPr>
      <w:r>
        <w:rPr>
          <w:rFonts w:ascii="宋体" w:hAnsi="宋体" w:eastAsia="宋体" w:cs="宋体"/>
          <w:b/>
          <w:color w:val="000000"/>
          <w:spacing w:val="0"/>
          <w:position w:val="0"/>
          <w:sz w:val="28"/>
          <w:shd w:val="clear" w:fill="auto"/>
        </w:rPr>
        <w:t>Safety Information:</w:t>
      </w:r>
    </w:p>
    <w:p w14:paraId="61207D92">
      <w:pPr>
        <w:widowControl w:val="0"/>
        <w:spacing w:before="0" w:after="0" w:line="240" w:lineRule="auto"/>
        <w:ind w:left="0" w:right="0" w:firstLine="0"/>
        <w:jc w:val="left"/>
        <w:rPr>
          <w:rFonts w:ascii="宋体" w:hAnsi="宋体" w:eastAsia="宋体" w:cs="宋体"/>
          <w:b/>
          <w:color w:val="000000"/>
          <w:spacing w:val="0"/>
          <w:position w:val="0"/>
          <w:sz w:val="24"/>
          <w:shd w:val="clear" w:fill="auto"/>
        </w:rPr>
      </w:pPr>
      <w:r>
        <w:rPr>
          <w:rFonts w:ascii="宋体" w:hAnsi="宋体" w:eastAsia="宋体" w:cs="宋体"/>
          <w:b/>
          <w:color w:val="000000"/>
          <w:spacing w:val="0"/>
          <w:position w:val="0"/>
          <w:sz w:val="24"/>
          <w:shd w:val="clear" w:fill="auto"/>
        </w:rPr>
        <w:t>Safety devices</w:t>
      </w:r>
    </w:p>
    <w:p w14:paraId="56ABF7C3">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No safety device shall be removed, bridged or prohibited without authorization.</w:t>
      </w:r>
    </w:p>
    <w:p w14:paraId="0458C0B4">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The safety devices mentioned below can only be failed if they are replaced with a higher safety device.</w:t>
      </w:r>
    </w:p>
    <w:p w14:paraId="048EDEFC">
      <w:pPr>
        <w:widowControl w:val="0"/>
        <w:spacing w:before="0" w:after="0" w:line="240" w:lineRule="auto"/>
        <w:ind w:left="562" w:right="0" w:hanging="562"/>
        <w:jc w:val="left"/>
        <w:rPr>
          <w:rFonts w:ascii="宋体" w:hAnsi="宋体" w:eastAsia="宋体" w:cs="宋体"/>
          <w:b/>
          <w:color w:val="000000"/>
          <w:spacing w:val="0"/>
          <w:position w:val="0"/>
          <w:sz w:val="28"/>
          <w:shd w:val="clear" w:fill="auto"/>
        </w:rPr>
      </w:pPr>
      <w:r>
        <w:rPr>
          <w:rFonts w:ascii="宋体" w:hAnsi="宋体" w:eastAsia="宋体" w:cs="宋体"/>
          <w:b/>
          <w:color w:val="000000"/>
          <w:spacing w:val="0"/>
          <w:position w:val="0"/>
          <w:sz w:val="28"/>
          <w:shd w:val="clear" w:fill="auto"/>
        </w:rPr>
        <w:t>Emergency stop switch:</w:t>
      </w:r>
    </w:p>
    <w:p w14:paraId="47C121CE">
      <w:pPr>
        <w:widowControl w:val="0"/>
        <w:spacing w:before="0" w:after="0" w:line="240" w:lineRule="auto"/>
        <w:ind w:left="562" w:right="0" w:hanging="562"/>
        <w:jc w:val="left"/>
        <w:rPr>
          <w:rFonts w:ascii="宋体" w:hAnsi="宋体" w:eastAsia="宋体" w:cs="宋体"/>
          <w:b/>
          <w:color w:val="000000"/>
          <w:spacing w:val="0"/>
          <w:position w:val="0"/>
          <w:sz w:val="28"/>
          <w:shd w:val="clear" w:fill="auto"/>
        </w:rPr>
      </w:pPr>
    </w:p>
    <w:p w14:paraId="60E809AA">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In the event of an emergency, press the emergency stop switch and the frame, ultrasonic generator and fixture will all return to their original position.</w:t>
      </w:r>
    </w:p>
    <w:p w14:paraId="36B9E175">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This ultrasonic generator is equipped with a power cord and housing. Only professional maintenance is carried out during equipment maintenance and installation.</w:t>
      </w:r>
    </w:p>
    <w:p w14:paraId="35228FD7">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p>
    <w:p w14:paraId="6978906E">
      <w:pPr>
        <w:widowControl w:val="0"/>
        <w:spacing w:before="0" w:after="0" w:line="240" w:lineRule="auto"/>
        <w:ind w:left="562" w:right="0" w:hanging="562"/>
        <w:jc w:val="left"/>
        <w:rPr>
          <w:rFonts w:ascii="宋体" w:hAnsi="宋体" w:eastAsia="宋体" w:cs="宋体"/>
          <w:b/>
          <w:color w:val="000000"/>
          <w:spacing w:val="0"/>
          <w:position w:val="0"/>
          <w:sz w:val="28"/>
          <w:shd w:val="clear" w:fill="auto"/>
        </w:rPr>
      </w:pPr>
      <w:r>
        <w:rPr>
          <w:rFonts w:ascii="宋体" w:hAnsi="宋体" w:eastAsia="宋体" w:cs="宋体"/>
          <w:b/>
          <w:color w:val="000000"/>
          <w:spacing w:val="0"/>
          <w:position w:val="0"/>
          <w:sz w:val="28"/>
          <w:shd w:val="clear" w:fill="auto"/>
        </w:rPr>
        <w:t>Safety Guidelines:</w:t>
      </w:r>
    </w:p>
    <w:p w14:paraId="0AF4E4B3">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To be on the safe side, please take the following precautions.</w:t>
      </w:r>
    </w:p>
    <w:p w14:paraId="3F578596">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p>
    <w:p w14:paraId="7A15FB0E">
      <w:pPr>
        <w:widowControl w:val="0"/>
        <w:numPr>
          <w:ilvl w:val="0"/>
          <w:numId w:val="6"/>
        </w:numPr>
        <w:spacing w:before="0" w:after="0" w:line="240" w:lineRule="auto"/>
        <w:ind w:left="440" w:right="0" w:hanging="44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Use an electrical outlet with a grounding terminal to prevent electric shock accidents.。</w:t>
      </w:r>
    </w:p>
    <w:p w14:paraId="401249A8">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p>
    <w:p w14:paraId="41500BF7">
      <w:pPr>
        <w:widowControl w:val="0"/>
        <w:numPr>
          <w:ilvl w:val="0"/>
          <w:numId w:val="7"/>
        </w:numPr>
        <w:spacing w:before="0" w:after="0" w:line="240" w:lineRule="auto"/>
        <w:ind w:left="440" w:right="0" w:hanging="44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Operate to ensure that no workers come into contact with the moving parts of the equipment</w:t>
      </w:r>
    </w:p>
    <w:p w14:paraId="03CA4C9F">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p>
    <w:p w14:paraId="6870DC5C">
      <w:pPr>
        <w:widowControl w:val="0"/>
        <w:numPr>
          <w:ilvl w:val="0"/>
          <w:numId w:val="8"/>
        </w:numPr>
        <w:spacing w:before="0" w:after="0" w:line="240" w:lineRule="auto"/>
        <w:ind w:left="440" w:right="0" w:hanging="44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Do not put your hands under the sonotrode as downward pressure and ultrasonic vibration may cause injury accidents.</w:t>
      </w:r>
    </w:p>
    <w:p w14:paraId="10C0E4C1">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p>
    <w:p w14:paraId="48EE8ABF">
      <w:pPr>
        <w:widowControl w:val="0"/>
        <w:numPr>
          <w:ilvl w:val="0"/>
          <w:numId w:val="9"/>
        </w:numPr>
        <w:spacing w:before="0" w:after="0" w:line="240" w:lineRule="auto"/>
        <w:ind w:left="440" w:right="0" w:hanging="44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Do not perform ultrasonic testing when the transducer is removed from the rack. Operating without a transducer poses a risk of electric shock or personal injury.</w:t>
      </w:r>
    </w:p>
    <w:p w14:paraId="54A3ECDD">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p>
    <w:p w14:paraId="3CE98C90">
      <w:pPr>
        <w:widowControl w:val="0"/>
        <w:numPr>
          <w:ilvl w:val="0"/>
          <w:numId w:val="10"/>
        </w:numPr>
        <w:spacing w:before="0" w:after="0" w:line="240" w:lineRule="auto"/>
        <w:ind w:left="440" w:right="0" w:hanging="44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Before adjusting or repairing an ultrasonic component or ultrasonic generator, make sure the power supply is turned off。</w:t>
      </w:r>
    </w:p>
    <w:p w14:paraId="31054CD0">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p>
    <w:p w14:paraId="5DE9FA72">
      <w:pPr>
        <w:widowControl w:val="0"/>
        <w:numPr>
          <w:ilvl w:val="0"/>
          <w:numId w:val="11"/>
        </w:numPr>
        <w:spacing w:before="0" w:after="0" w:line="240" w:lineRule="auto"/>
        <w:ind w:left="440" w:right="0" w:hanging="44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Unauthorized modification of component control circuitry or wiring may cause equipment failure that could result in personal injury to the operator.</w:t>
      </w:r>
    </w:p>
    <w:p w14:paraId="2817D378">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p>
    <w:p w14:paraId="627E57F8">
      <w:pPr>
        <w:widowControl w:val="0"/>
        <w:numPr>
          <w:ilvl w:val="0"/>
          <w:numId w:val="12"/>
        </w:numPr>
        <w:spacing w:before="0" w:after="0" w:line="240" w:lineRule="auto"/>
        <w:ind w:left="440" w:right="0" w:hanging="440"/>
        <w:jc w:val="left"/>
        <w:rPr>
          <w:rFonts w:ascii="宋体" w:hAnsi="宋体" w:eastAsia="宋体" w:cs="宋体"/>
          <w:color w:val="000000"/>
          <w:spacing w:val="0"/>
          <w:position w:val="0"/>
          <w:sz w:val="24"/>
          <w:shd w:val="clear" w:fill="auto"/>
        </w:rPr>
      </w:pPr>
      <w:r>
        <w:rPr>
          <w:rFonts w:ascii="宋体" w:hAnsi="宋体" w:eastAsia="宋体" w:cs="宋体"/>
          <w:color w:val="000000"/>
          <w:spacing w:val="0"/>
          <w:position w:val="0"/>
          <w:sz w:val="24"/>
          <w:shd w:val="clear" w:fill="auto"/>
        </w:rPr>
        <w:t>Do not operate when the appliance is faulty. It should only be operated if the equipment is in good working order after repairs and adjustments.</w:t>
      </w:r>
    </w:p>
    <w:p w14:paraId="63EB0588">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p>
    <w:p w14:paraId="69D8AEB2">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p>
    <w:p w14:paraId="675A694A">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p>
    <w:p w14:paraId="61F6FA91">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p>
    <w:p w14:paraId="1F8C2F5F">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p>
    <w:p w14:paraId="2461041C">
      <w:pPr>
        <w:widowControl w:val="0"/>
        <w:spacing w:before="0" w:after="0" w:line="240" w:lineRule="auto"/>
        <w:ind w:left="480" w:right="0" w:hanging="480"/>
        <w:jc w:val="left"/>
        <w:rPr>
          <w:rFonts w:ascii="宋体" w:hAnsi="宋体" w:eastAsia="宋体" w:cs="宋体"/>
          <w:color w:val="000000"/>
          <w:spacing w:val="0"/>
          <w:position w:val="0"/>
          <w:sz w:val="24"/>
          <w:shd w:val="clear" w:fill="auto"/>
        </w:rPr>
      </w:pPr>
    </w:p>
    <w:p w14:paraId="194FA7C4">
      <w:pPr>
        <w:widowControl w:val="0"/>
        <w:spacing w:before="0" w:after="0" w:line="240" w:lineRule="auto"/>
        <w:ind w:left="0" w:right="0" w:firstLine="0"/>
        <w:jc w:val="left"/>
        <w:rPr>
          <w:rFonts w:ascii="宋体" w:hAnsi="宋体" w:eastAsia="宋体" w:cs="宋体"/>
          <w:color w:val="000000"/>
          <w:spacing w:val="0"/>
          <w:position w:val="0"/>
          <w:sz w:val="24"/>
          <w:shd w:val="clear" w:fill="auto"/>
        </w:rPr>
      </w:pPr>
    </w:p>
    <w:p w14:paraId="089E17D4">
      <w:pPr>
        <w:widowControl w:val="0"/>
        <w:numPr>
          <w:ilvl w:val="0"/>
          <w:numId w:val="13"/>
        </w:numPr>
        <w:spacing w:before="0" w:after="0" w:line="240" w:lineRule="auto"/>
        <w:ind w:left="440" w:right="0" w:hanging="440"/>
        <w:jc w:val="left"/>
        <w:rPr>
          <w:rFonts w:ascii="宋体" w:hAnsi="宋体" w:eastAsia="宋体" w:cs="宋体"/>
          <w:b/>
          <w:color w:val="000000"/>
          <w:spacing w:val="0"/>
          <w:position w:val="0"/>
          <w:sz w:val="30"/>
          <w:shd w:val="clear" w:fill="auto"/>
        </w:rPr>
      </w:pPr>
      <w:r>
        <w:rPr>
          <w:rFonts w:ascii="宋体" w:hAnsi="宋体" w:eastAsia="宋体" w:cs="宋体"/>
          <w:b/>
          <w:color w:val="auto"/>
          <w:spacing w:val="0"/>
          <w:position w:val="0"/>
          <w:sz w:val="30"/>
          <w:shd w:val="clear" w:fill="auto"/>
        </w:rPr>
        <w:t>Advantages of intelligent ultrasonic welding generators：</w:t>
      </w:r>
    </w:p>
    <w:p w14:paraId="378DA7BD">
      <w:pPr>
        <w:widowControl w:val="0"/>
        <w:numPr>
          <w:ilvl w:val="0"/>
          <w:numId w:val="13"/>
        </w:numPr>
        <w:spacing w:before="100" w:after="100" w:line="24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b/>
          <w:color w:val="auto"/>
          <w:spacing w:val="0"/>
          <w:position w:val="0"/>
          <w:sz w:val="24"/>
          <w:shd w:val="clear" w:fill="auto"/>
        </w:rPr>
        <w:t xml:space="preserve">High stability: </w:t>
      </w:r>
      <w:r>
        <w:rPr>
          <w:rFonts w:ascii="宋体" w:hAnsi="宋体" w:eastAsia="宋体" w:cs="宋体"/>
          <w:color w:val="auto"/>
          <w:spacing w:val="0"/>
          <w:position w:val="0"/>
          <w:sz w:val="24"/>
          <w:shd w:val="clear" w:fill="auto"/>
        </w:rPr>
        <w:t>all-digital integrated circuit, using high-performance anti-interference processor, while reducing the number of components, simplifying the hardware structure, with current/voltage loop precise control, so as to improve the reliability and stability of the system.</w:t>
      </w:r>
    </w:p>
    <w:p w14:paraId="53805E8E">
      <w:pPr>
        <w:widowControl w:val="0"/>
        <w:numPr>
          <w:ilvl w:val="0"/>
          <w:numId w:val="13"/>
        </w:numPr>
        <w:spacing w:before="100" w:after="100" w:line="24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b/>
          <w:color w:val="auto"/>
          <w:spacing w:val="0"/>
          <w:position w:val="0"/>
          <w:sz w:val="24"/>
          <w:shd w:val="clear" w:fill="auto"/>
        </w:rPr>
        <w:t xml:space="preserve">Precise control: </w:t>
      </w:r>
      <w:r>
        <w:rPr>
          <w:rFonts w:ascii="宋体" w:hAnsi="宋体" w:eastAsia="宋体" w:cs="宋体"/>
          <w:color w:val="auto"/>
          <w:spacing w:val="0"/>
          <w:position w:val="0"/>
          <w:sz w:val="24"/>
          <w:shd w:val="clear" w:fill="auto"/>
        </w:rPr>
        <w:t>automatic frequency tracking: digital frequency synthesis technology combined with the composite control technology of digital phase-locked loop frequency tracking, which can eliminate the shortcomings of temperature, static load, processing area, tool wear and other factors that are difficult to overcome by drifting conventional analog regulators, which is conducive to parameter adjustment, convenient for the modification of program software, convenient adjustment of control schemes and the realization of a variety of new control strategies.</w:t>
      </w:r>
    </w:p>
    <w:p w14:paraId="343D4FB1">
      <w:pPr>
        <w:widowControl w:val="0"/>
        <w:numPr>
          <w:ilvl w:val="0"/>
          <w:numId w:val="13"/>
        </w:numPr>
        <w:spacing w:before="100" w:after="100" w:line="24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b/>
          <w:color w:val="auto"/>
          <w:spacing w:val="0"/>
          <w:position w:val="0"/>
          <w:sz w:val="24"/>
          <w:shd w:val="clear" w:fill="auto"/>
        </w:rPr>
        <w:t>Amplitude stepless adjustment</w:t>
      </w:r>
      <w:r>
        <w:rPr>
          <w:rFonts w:ascii="宋体" w:hAnsi="宋体" w:eastAsia="宋体" w:cs="宋体"/>
          <w:color w:val="auto"/>
          <w:spacing w:val="0"/>
          <w:position w:val="0"/>
          <w:sz w:val="24"/>
          <w:shd w:val="clear" w:fill="auto"/>
        </w:rPr>
        <w:t>: the amplitude can be increased or decreased instantaneously in the adjustment process, and can also be fine-tuned, effectively preventing the size of the plastic parts from being perfectly welded, effectively reducing the puncture and burns, with the function of defective product monitoring, more suitable for automatic use, the amplitude can be set in the range of 10%~100%</w:t>
      </w:r>
    </w:p>
    <w:p w14:paraId="1DEB4A8D">
      <w:pPr>
        <w:widowControl w:val="0"/>
        <w:numPr>
          <w:ilvl w:val="0"/>
          <w:numId w:val="13"/>
        </w:numPr>
        <w:spacing w:before="100" w:after="100" w:line="24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b/>
          <w:color w:val="auto"/>
          <w:spacing w:val="0"/>
          <w:position w:val="0"/>
          <w:sz w:val="24"/>
          <w:shd w:val="clear" w:fill="auto"/>
        </w:rPr>
        <w:t xml:space="preserve">Intelligent protection and fault alarm prompts: </w:t>
      </w:r>
      <w:r>
        <w:rPr>
          <w:rFonts w:ascii="宋体" w:hAnsi="宋体" w:eastAsia="宋体" w:cs="宋体"/>
          <w:color w:val="auto"/>
          <w:spacing w:val="0"/>
          <w:position w:val="0"/>
          <w:sz w:val="24"/>
          <w:shd w:val="clear" w:fill="auto"/>
        </w:rPr>
        <w:t>mold overcurrent protection, frequency offset protection, overload protection. If the equipment fails, the generator will stop working immediately and prompt the corresponding cause of the fault until the technician eliminates the fault.</w:t>
      </w:r>
    </w:p>
    <w:p w14:paraId="66D0A185">
      <w:pPr>
        <w:widowControl w:val="0"/>
        <w:numPr>
          <w:ilvl w:val="0"/>
          <w:numId w:val="13"/>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宋体" w:hAnsi="宋体" w:eastAsia="宋体" w:cs="宋体"/>
          <w:b/>
          <w:color w:val="auto"/>
          <w:spacing w:val="0"/>
          <w:position w:val="0"/>
          <w:sz w:val="24"/>
          <w:shd w:val="clear" w:fill="auto"/>
        </w:rPr>
        <w:t xml:space="preserve">Strong compatibility: </w:t>
      </w:r>
      <w:r>
        <w:rPr>
          <w:rFonts w:ascii="宋体" w:hAnsi="宋体" w:eastAsia="宋体" w:cs="宋体"/>
          <w:color w:val="auto"/>
          <w:spacing w:val="0"/>
          <w:position w:val="0"/>
          <w:sz w:val="24"/>
          <w:shd w:val="clear" w:fill="auto"/>
        </w:rPr>
        <w:t>The amplitude adjustment realized by the intelligent closed-loop amplitude control technology maintains a constant amplitude output without being affected by the fluctuation of the input supply voltage and load.</w:t>
      </w:r>
    </w:p>
    <w:p w14:paraId="716C96A7">
      <w:pPr>
        <w:widowControl w:val="0"/>
        <w:numPr>
          <w:ilvl w:val="0"/>
          <w:numId w:val="13"/>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Times New Roman" w:hAnsi="Times New Roman" w:eastAsia="Times New Roman" w:cs="Times New Roman"/>
          <w:b/>
          <w:color w:val="auto"/>
          <w:spacing w:val="0"/>
          <w:position w:val="0"/>
          <w:sz w:val="30"/>
          <w:shd w:val="clear" w:fill="auto"/>
        </w:rPr>
        <w:t xml:space="preserve"> Main technical parameters</w:t>
      </w:r>
    </w:p>
    <w:p w14:paraId="70DFA1FD">
      <w:pPr>
        <w:widowControl w:val="0"/>
        <w:spacing w:before="100" w:after="1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Overview of technical parameters</w:t>
      </w:r>
    </w:p>
    <w:p w14:paraId="75AE4207">
      <w:pPr>
        <w:widowControl w:val="0"/>
        <w:numPr>
          <w:ilvl w:val="0"/>
          <w:numId w:val="14"/>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 Operating frequency range</w:t>
      </w:r>
      <w:r>
        <w:rPr>
          <w:rFonts w:ascii="宋体" w:hAnsi="宋体" w:eastAsia="宋体" w:cs="宋体"/>
          <w:color w:val="auto"/>
          <w:spacing w:val="0"/>
          <w:position w:val="0"/>
          <w:sz w:val="24"/>
          <w:shd w:val="clear" w:fill="auto"/>
        </w:rPr>
        <w:t>：</w:t>
      </w:r>
    </w:p>
    <w:p w14:paraId="63700D1E">
      <w:pPr>
        <w:widowControl w:val="0"/>
        <w:numPr>
          <w:ilvl w:val="0"/>
          <w:numId w:val="14"/>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Adapt to various sizes of welding molds and different design molds, automatic tracking frequency range: ±1KHZ (according to 20KHZ ultrasonic, the mold frequency can be used automatically in 19.5-20.5KHZ). Frequency tracking accuracy: ±0.005HZ.</w:t>
      </w:r>
    </w:p>
    <w:p w14:paraId="7154C13D">
      <w:pPr>
        <w:widowControl w:val="0"/>
        <w:numPr>
          <w:ilvl w:val="0"/>
          <w:numId w:val="14"/>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Maximum power output</w:t>
      </w:r>
      <w:r>
        <w:rPr>
          <w:rFonts w:ascii="宋体" w:hAnsi="宋体" w:eastAsia="宋体" w:cs="宋体"/>
          <w:color w:val="auto"/>
          <w:spacing w:val="0"/>
          <w:position w:val="0"/>
          <w:sz w:val="24"/>
          <w:shd w:val="clear" w:fill="auto"/>
        </w:rPr>
        <w:t>：</w:t>
      </w:r>
    </w:p>
    <w:p w14:paraId="6487ACA7">
      <w:pPr>
        <w:widowControl w:val="0"/>
        <w:numPr>
          <w:ilvl w:val="0"/>
          <w:numId w:val="14"/>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 xml:space="preserve">The maximum power that the equipment is capable of output, which determines the amount of energy required for welding or cutting.    </w:t>
      </w:r>
      <w:r>
        <w:rPr>
          <w:rFonts w:ascii="宋体" w:hAnsi="宋体" w:eastAsia="宋体" w:cs="宋体"/>
          <w:b/>
          <w:color w:val="auto"/>
          <w:spacing w:val="0"/>
          <w:position w:val="0"/>
          <w:sz w:val="24"/>
          <w:shd w:val="clear" w:fill="auto"/>
        </w:rPr>
        <w:t xml:space="preserve"> Control mode</w:t>
      </w:r>
      <w:r>
        <w:rPr>
          <w:rFonts w:ascii="宋体" w:hAnsi="宋体" w:eastAsia="宋体" w:cs="宋体"/>
          <w:color w:val="auto"/>
          <w:spacing w:val="0"/>
          <w:position w:val="0"/>
          <w:sz w:val="24"/>
          <w:shd w:val="clear" w:fill="auto"/>
        </w:rPr>
        <w:t>：</w:t>
      </w:r>
    </w:p>
    <w:p w14:paraId="5AC8A18B">
      <w:pPr>
        <w:spacing w:before="120" w:after="120" w:line="360" w:lineRule="auto"/>
        <w:ind w:left="0" w:right="0" w:firstLine="0"/>
        <w:jc w:val="center"/>
        <w:rPr>
          <w:rFonts w:ascii="Times New Roman" w:hAnsi="Times New Roman" w:eastAsia="Times New Roman" w:cs="Times New Roman"/>
          <w:b/>
          <w:color w:val="auto"/>
          <w:spacing w:val="0"/>
          <w:position w:val="0"/>
          <w:sz w:val="24"/>
          <w:shd w:val="clear" w:fill="auto"/>
        </w:rPr>
      </w:pPr>
      <w:r>
        <w:rPr>
          <w:rFonts w:hint="eastAsia" w:cs="Arial" w:asciiTheme="majorEastAsia" w:hAnsiTheme="majorEastAsia" w:eastAsiaTheme="majorEastAsia"/>
          <w:kern w:val="21"/>
          <w:szCs w:val="21"/>
        </w:rPr>
        <mc:AlternateContent>
          <mc:Choice Requires="wps">
            <w:drawing>
              <wp:anchor distT="0" distB="0" distL="114300" distR="114300" simplePos="0" relativeHeight="251663360" behindDoc="0" locked="0" layoutInCell="1" allowOverlap="1">
                <wp:simplePos x="0" y="0"/>
                <wp:positionH relativeFrom="column">
                  <wp:posOffset>-398780</wp:posOffset>
                </wp:positionH>
                <wp:positionV relativeFrom="paragraph">
                  <wp:posOffset>1635125</wp:posOffset>
                </wp:positionV>
                <wp:extent cx="718185" cy="603250"/>
                <wp:effectExtent l="4445" t="4445" r="20320" b="20955"/>
                <wp:wrapNone/>
                <wp:docPr id="12" name="文本框 39"/>
                <wp:cNvGraphicFramePr/>
                <a:graphic xmlns:a="http://schemas.openxmlformats.org/drawingml/2006/main">
                  <a:graphicData uri="http://schemas.microsoft.com/office/word/2010/wordprocessingShape">
                    <wps:wsp>
                      <wps:cNvSpPr txBox="1"/>
                      <wps:spPr>
                        <a:xfrm>
                          <a:off x="0" y="0"/>
                          <a:ext cx="718185" cy="603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02D8E6">
                            <w:pPr>
                              <w:adjustRightInd w:val="0"/>
                              <w:ind w:firstLine="0" w:firstLineChars="0"/>
                              <w:jc w:val="center"/>
                              <w:rPr>
                                <w:rFonts w:ascii="宋体" w:hAnsi="宋体"/>
                                <w:b/>
                                <w:kern w:val="21"/>
                                <w:szCs w:val="21"/>
                              </w:rPr>
                            </w:pPr>
                            <w:r>
                              <w:rPr>
                                <w:rFonts w:hint="eastAsia" w:ascii="宋体" w:hAnsi="宋体"/>
                                <w:b/>
                                <w:kern w:val="21"/>
                                <w:szCs w:val="21"/>
                              </w:rPr>
                              <w:t>主显示</w:t>
                            </w:r>
                          </w:p>
                          <w:p w14:paraId="01A42933">
                            <w:pPr>
                              <w:adjustRightInd w:val="0"/>
                              <w:ind w:firstLine="0" w:firstLineChars="0"/>
                              <w:jc w:val="center"/>
                              <w:rPr>
                                <w:rFonts w:ascii="宋体" w:hAnsi="宋体"/>
                                <w:b/>
                                <w:kern w:val="21"/>
                                <w:szCs w:val="21"/>
                              </w:rPr>
                            </w:pPr>
                            <w:r>
                              <w:rPr>
                                <w:rFonts w:hint="eastAsia" w:ascii="宋体" w:hAnsi="宋体"/>
                                <w:b/>
                                <w:kern w:val="21"/>
                                <w:szCs w:val="21"/>
                              </w:rPr>
                              <w:t>窗口</w:t>
                            </w:r>
                          </w:p>
                          <w:p w14:paraId="59AE0719">
                            <w:pPr>
                              <w:autoSpaceDE w:val="0"/>
                              <w:autoSpaceDN w:val="0"/>
                              <w:adjustRightInd w:val="0"/>
                              <w:spacing w:line="207" w:lineRule="atLeast"/>
                              <w:ind w:firstLine="480"/>
                            </w:pPr>
                          </w:p>
                        </w:txbxContent>
                      </wps:txbx>
                      <wps:bodyPr wrap="square" upright="1"/>
                    </wps:wsp>
                  </a:graphicData>
                </a:graphic>
              </wp:anchor>
            </w:drawing>
          </mc:Choice>
          <mc:Fallback>
            <w:pict>
              <v:shape id="文本框 39" o:spid="_x0000_s1026" o:spt="202" type="#_x0000_t202" style="position:absolute;left:0pt;margin-left:-31.4pt;margin-top:128.75pt;height:47.5pt;width:56.55pt;z-index:251663360;mso-width-relative:page;mso-height-relative:page;" fillcolor="#FFFFFF" filled="t" stroked="t" coordsize="21600,21600" o:gfxdata="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hPhs9kAAAAKAQAA&#10;DwAAAAAAAAABACAAAAAiAAAAZHJzL2Rvd25yZXYueG1sUEsBAhQAFAAAAAgAh07iQIirV3sYAgAA&#10;RQQAAA4AAAAAAAAAAQAgAAAAKAEAAGRycy9lMm9Eb2MueG1sUEsFBgAAAAAGAAYAWQEAALIFAAAA&#10;AA==&#10;">
                <v:fill on="t" focussize="0,0"/>
                <v:stroke color="#000000" joinstyle="miter"/>
                <v:imagedata o:title=""/>
                <o:lock v:ext="edit" aspectratio="f"/>
                <v:textbox>
                  <w:txbxContent>
                    <w:p w14:paraId="2502D8E6">
                      <w:pPr>
                        <w:adjustRightInd w:val="0"/>
                        <w:ind w:firstLine="0" w:firstLineChars="0"/>
                        <w:jc w:val="center"/>
                        <w:rPr>
                          <w:rFonts w:ascii="宋体" w:hAnsi="宋体"/>
                          <w:b/>
                          <w:kern w:val="21"/>
                          <w:szCs w:val="21"/>
                        </w:rPr>
                      </w:pPr>
                      <w:r>
                        <w:rPr>
                          <w:rFonts w:hint="eastAsia" w:ascii="宋体" w:hAnsi="宋体"/>
                          <w:b/>
                          <w:kern w:val="21"/>
                          <w:szCs w:val="21"/>
                        </w:rPr>
                        <w:t>主显示</w:t>
                      </w:r>
                    </w:p>
                    <w:p w14:paraId="01A42933">
                      <w:pPr>
                        <w:adjustRightInd w:val="0"/>
                        <w:ind w:firstLine="0" w:firstLineChars="0"/>
                        <w:jc w:val="center"/>
                        <w:rPr>
                          <w:rFonts w:ascii="宋体" w:hAnsi="宋体"/>
                          <w:b/>
                          <w:kern w:val="21"/>
                          <w:szCs w:val="21"/>
                        </w:rPr>
                      </w:pPr>
                      <w:r>
                        <w:rPr>
                          <w:rFonts w:hint="eastAsia" w:ascii="宋体" w:hAnsi="宋体"/>
                          <w:b/>
                          <w:kern w:val="21"/>
                          <w:szCs w:val="21"/>
                        </w:rPr>
                        <w:t>窗口</w:t>
                      </w:r>
                    </w:p>
                    <w:p w14:paraId="59AE0719">
                      <w:pPr>
                        <w:autoSpaceDE w:val="0"/>
                        <w:autoSpaceDN w:val="0"/>
                        <w:adjustRightInd w:val="0"/>
                        <w:spacing w:line="207" w:lineRule="atLeast"/>
                        <w:ind w:firstLine="480"/>
                      </w:pPr>
                    </w:p>
                  </w:txbxContent>
                </v:textbox>
              </v:shape>
            </w:pict>
          </mc:Fallback>
        </mc:AlternateContent>
      </w:r>
      <w:r>
        <w:rPr>
          <w:rFonts w:hint="eastAsia" w:cs="Arial" w:asciiTheme="majorEastAsia" w:hAnsiTheme="majorEastAsia" w:eastAsiaTheme="majorEastAsia"/>
          <w:kern w:val="21"/>
          <w:szCs w:val="21"/>
        </w:rPr>
        <mc:AlternateContent>
          <mc:Choice Requires="wps">
            <w:drawing>
              <wp:anchor distT="0" distB="0" distL="114300" distR="114300" simplePos="0" relativeHeight="251664384" behindDoc="0" locked="0" layoutInCell="1" allowOverlap="1">
                <wp:simplePos x="0" y="0"/>
                <wp:positionH relativeFrom="column">
                  <wp:posOffset>337185</wp:posOffset>
                </wp:positionH>
                <wp:positionV relativeFrom="paragraph">
                  <wp:posOffset>1812925</wp:posOffset>
                </wp:positionV>
                <wp:extent cx="565785" cy="269875"/>
                <wp:effectExtent l="4445" t="10160" r="20320" b="24765"/>
                <wp:wrapNone/>
                <wp:docPr id="15" name="自选图形 44"/>
                <wp:cNvGraphicFramePr/>
                <a:graphic xmlns:a="http://schemas.openxmlformats.org/drawingml/2006/main">
                  <a:graphicData uri="http://schemas.microsoft.com/office/word/2010/wordprocessingShape">
                    <wps:wsp>
                      <wps:cNvSpPr/>
                      <wps:spPr>
                        <a:xfrm>
                          <a:off x="0" y="0"/>
                          <a:ext cx="565785" cy="269875"/>
                        </a:xfrm>
                        <a:prstGeom prst="rightArrow">
                          <a:avLst>
                            <a:gd name="adj1" fmla="val 50000"/>
                            <a:gd name="adj2" fmla="val 5952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4" o:spid="_x0000_s1026" o:spt="13" type="#_x0000_t13" style="position:absolute;left:0pt;margin-left:26.55pt;margin-top:142.75pt;height:21.25pt;width:44.55pt;z-index:251664384;mso-width-relative:page;mso-height-relative:page;" fillcolor="#FFFFFF" filled="t" stroked="t" coordsize="21600,21600" o:gfxdata="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3K59raAAAACgEAAA8AAAAAAAAAAQAgAAAAIgAAAGRycy9kb3du&#10;cmV2LnhtbFBLAQIUABQAAAAIAIdO4kBReSEFNgIAAIoEAAAOAAAAAAAAAAEAIAAAACkBAABkcnMv&#10;ZTJvRG9jLnhtbFBLBQYAAAAABgAGAFkBAADRBQAAAAA=&#10;" adj="15468,5400">
                <v:fill on="t" focussize="0,0"/>
                <v:stroke color="#000000" joinstyle="miter"/>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662336" behindDoc="0" locked="0" layoutInCell="1" allowOverlap="1">
                <wp:simplePos x="0" y="0"/>
                <wp:positionH relativeFrom="column">
                  <wp:posOffset>5124450</wp:posOffset>
                </wp:positionH>
                <wp:positionV relativeFrom="paragraph">
                  <wp:posOffset>1769110</wp:posOffset>
                </wp:positionV>
                <wp:extent cx="655955" cy="384810"/>
                <wp:effectExtent l="4445" t="4445" r="6350" b="10795"/>
                <wp:wrapNone/>
                <wp:docPr id="11" name="文本框 38"/>
                <wp:cNvGraphicFramePr/>
                <a:graphic xmlns:a="http://schemas.openxmlformats.org/drawingml/2006/main">
                  <a:graphicData uri="http://schemas.microsoft.com/office/word/2010/wordprocessingShape">
                    <wps:wsp>
                      <wps:cNvSpPr txBox="1"/>
                      <wps:spPr>
                        <a:xfrm>
                          <a:off x="0" y="0"/>
                          <a:ext cx="655955" cy="384810"/>
                        </a:xfrm>
                        <a:prstGeom prst="rect">
                          <a:avLst/>
                        </a:prstGeom>
                        <a:noFill/>
                        <a:ln w="9525" cap="flat" cmpd="sng">
                          <a:solidFill>
                            <a:srgbClr val="000000"/>
                          </a:solidFill>
                          <a:prstDash val="solid"/>
                          <a:miter/>
                          <a:headEnd type="none" w="med" len="med"/>
                          <a:tailEnd type="none" w="med" len="med"/>
                        </a:ln>
                      </wps:spPr>
                      <wps:txbx>
                        <w:txbxContent>
                          <w:p w14:paraId="7EAB5AC3">
                            <w:pPr>
                              <w:ind w:firstLine="0" w:firstLineChars="0"/>
                              <w:jc w:val="center"/>
                              <w:rPr>
                                <w:b/>
                                <w:bCs/>
                              </w:rPr>
                            </w:pPr>
                            <w:r>
                              <w:rPr>
                                <w:rFonts w:hint="eastAsia"/>
                                <w:b/>
                                <w:bCs/>
                              </w:rPr>
                              <w:t>工具栏</w:t>
                            </w:r>
                          </w:p>
                        </w:txbxContent>
                      </wps:txbx>
                      <wps:bodyPr vert="horz" wrap="square" anchor="t" anchorCtr="0" upright="1"/>
                    </wps:wsp>
                  </a:graphicData>
                </a:graphic>
              </wp:anchor>
            </w:drawing>
          </mc:Choice>
          <mc:Fallback>
            <w:pict>
              <v:shape id="文本框 38" o:spid="_x0000_s1026" o:spt="202" type="#_x0000_t202" style="position:absolute;left:0pt;margin-left:403.5pt;margin-top:139.3pt;height:30.3pt;width:51.65pt;z-index:251662336;mso-width-relative:page;mso-height-relative:page;" filled="f" stroked="t" coordsize="21600,21600" o:gfxdata="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s0LNgAAAALAQAADwAAAAAAAAABACAAAAAiAAAAZHJzL2Rvd25yZXYueG1sUEsBAhQAFAAAAAgA&#10;h07iQKRbIWwlAgAAQQQAAA4AAAAAAAAAAQAgAAAAJwEAAGRycy9lMm9Eb2MueG1sUEsFBgAAAAAG&#10;AAYAWQEAAL4FAAAAAA==&#10;">
                <v:fill on="f" focussize="0,0"/>
                <v:stroke color="#000000" joinstyle="miter"/>
                <v:imagedata o:title=""/>
                <o:lock v:ext="edit" aspectratio="f"/>
                <v:textbox>
                  <w:txbxContent>
                    <w:p w14:paraId="7EAB5AC3">
                      <w:pPr>
                        <w:ind w:firstLine="0" w:firstLineChars="0"/>
                        <w:jc w:val="center"/>
                        <w:rPr>
                          <w:b/>
                          <w:bCs/>
                        </w:rPr>
                      </w:pPr>
                      <w:r>
                        <w:rPr>
                          <w:rFonts w:hint="eastAsia"/>
                          <w:b/>
                          <w:bCs/>
                        </w:rPr>
                        <w:t>工具栏</w:t>
                      </w:r>
                    </w:p>
                  </w:txbxContent>
                </v:textbox>
              </v:shape>
            </w:pict>
          </mc:Fallback>
        </mc:AlternateContent>
      </w:r>
      <w:r>
        <w:rPr>
          <w:rFonts w:hint="eastAsia" w:cs="Arial" w:asciiTheme="majorEastAsia" w:hAnsiTheme="majorEastAsia" w:eastAsiaTheme="majorEastAsia"/>
          <w:kern w:val="21"/>
          <w:szCs w:val="21"/>
        </w:rPr>
        <mc:AlternateContent>
          <mc:Choice Requires="wps">
            <w:drawing>
              <wp:anchor distT="0" distB="0" distL="114300" distR="114300" simplePos="0" relativeHeight="251661312" behindDoc="0" locked="0" layoutInCell="1" allowOverlap="1">
                <wp:simplePos x="0" y="0"/>
                <wp:positionH relativeFrom="column">
                  <wp:posOffset>4556760</wp:posOffset>
                </wp:positionH>
                <wp:positionV relativeFrom="paragraph">
                  <wp:posOffset>1838325</wp:posOffset>
                </wp:positionV>
                <wp:extent cx="561975" cy="257810"/>
                <wp:effectExtent l="7620" t="10160" r="20955" b="17780"/>
                <wp:wrapNone/>
                <wp:docPr id="10" name="自选图形 36"/>
                <wp:cNvGraphicFramePr/>
                <a:graphic xmlns:a="http://schemas.openxmlformats.org/drawingml/2006/main">
                  <a:graphicData uri="http://schemas.microsoft.com/office/word/2010/wordprocessingShape">
                    <wps:wsp>
                      <wps:cNvSpPr/>
                      <wps:spPr>
                        <a:xfrm flipH="1">
                          <a:off x="0" y="0"/>
                          <a:ext cx="561975" cy="257810"/>
                        </a:xfrm>
                        <a:prstGeom prst="rightArrow">
                          <a:avLst>
                            <a:gd name="adj1" fmla="val 50000"/>
                            <a:gd name="adj2" fmla="val 59523"/>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shape id="自选图形 36" o:spid="_x0000_s1026" o:spt="13" type="#_x0000_t13" style="position:absolute;left:0pt;flip:x;margin-left:358.8pt;margin-top:144.75pt;height:20.3pt;width:44.25pt;z-index:251661312;mso-width-relative:page;mso-height-relative:page;" fillcolor="#FFFFFF" filled="t" stroked="t" coordsize="21600,21600" o:gfxdata="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OKLv9sAAAAL&#10;AQAADwAAAAAAAAABACAAAAAiAAAAZHJzL2Rvd25yZXYueG1sUEsBAhQAFAAAAAgAh07iQChwjZRS&#10;AgAAuQQAAA4AAAAAAAAAAQAgAAAAKgEAAGRycy9lMm9Eb2MueG1sUEsFBgAAAAAGAAYAWQEAAO4F&#10;AAAAAA==&#10;" adj="15702,5400">
                <v:fill on="t" focussize="0,0"/>
                <v:stroke color="#000000" joinstyle="miter"/>
                <v:imagedata o:title=""/>
                <o:lock v:ext="edit" aspectratio="f"/>
              </v:shape>
            </w:pict>
          </mc:Fallback>
        </mc:AlternateContent>
      </w:r>
      <w:r>
        <w:object>
          <v:shape id="_x0000_i1026" o:spt="75" type="#_x0000_t75" style="height:187.9pt;width:279.85pt;" o:ole="t" filled="f" o:preferrelative="t" coordsize="21600,21600">
            <v:path/>
            <v:fill on="f" focussize="0,0"/>
            <v:stroke/>
            <v:imagedata r:id="rId6" o:title=""/>
            <o:lock v:ext="edit" aspectratio="t"/>
            <w10:wrap type="none"/>
            <w10:anchorlock/>
          </v:shape>
          <o:OLEObject Type="Embed" ProgID="StaticMetafile" ShapeID="_x0000_i1026" DrawAspect="Content" ObjectID="_1468075725" r:id="rId5">
            <o:LockedField>false</o:LockedField>
          </o:OLEObject>
        </w:object>
      </w:r>
    </w:p>
    <w:p w14:paraId="67AEAF8A">
      <w:pPr>
        <w:numPr>
          <w:ilvl w:val="0"/>
          <w:numId w:val="15"/>
        </w:numPr>
        <w:spacing w:before="120" w:after="0" w:line="360" w:lineRule="auto"/>
        <w:ind w:left="440" w:right="0" w:hanging="440"/>
        <w:jc w:val="left"/>
        <w:rPr>
          <w:rFonts w:ascii="Times New Roman" w:hAnsi="Times New Roman" w:eastAsia="Times New Roman" w:cs="Times New Roman"/>
          <w:b/>
          <w:color w:val="auto"/>
          <w:spacing w:val="0"/>
          <w:position w:val="0"/>
          <w:sz w:val="24"/>
          <w:shd w:val="clear" w:fill="auto"/>
        </w:rPr>
      </w:pPr>
      <w:r>
        <w:rPr>
          <w:rFonts w:ascii="宋体" w:hAnsi="宋体" w:eastAsia="宋体" w:cs="宋体"/>
          <w:b/>
          <w:color w:val="auto"/>
          <w:spacing w:val="0"/>
          <w:position w:val="0"/>
          <w:sz w:val="24"/>
          <w:shd w:val="clear" w:fill="auto"/>
        </w:rPr>
        <w:t>Description of the functions of the main display window：</w:t>
      </w:r>
    </w:p>
    <w:p w14:paraId="5476205A">
      <w:pPr>
        <w:numPr>
          <w:ilvl w:val="0"/>
          <w:numId w:val="15"/>
        </w:numPr>
        <w:spacing w:before="120" w:after="0" w:line="36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Frequency chasing: There are two display modes, one is frequency chasing, which captures the current resonance point of the transducer in real time and displays the frequency value; The other is sweeping, that is, the frequency works from low to high, locking the optimal working value.</w:t>
      </w:r>
    </w:p>
    <w:p w14:paraId="3D09574C">
      <w:pPr>
        <w:numPr>
          <w:ilvl w:val="0"/>
          <w:numId w:val="15"/>
        </w:numPr>
        <w:spacing w:before="120" w:after="0" w:line="36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Frequency: Displays the current operating frequency.</w:t>
      </w:r>
    </w:p>
    <w:p w14:paraId="70ED696B">
      <w:pPr>
        <w:numPr>
          <w:ilvl w:val="0"/>
          <w:numId w:val="15"/>
        </w:numPr>
        <w:spacing w:before="120" w:after="0" w:line="36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Amplitude: The amplitude of the load, which is used to control the output power by adjusting the amplitude.</w:t>
      </w:r>
    </w:p>
    <w:p w14:paraId="4F26CF25">
      <w:pPr>
        <w:numPr>
          <w:ilvl w:val="0"/>
          <w:numId w:val="15"/>
        </w:numPr>
        <w:spacing w:before="120" w:after="0" w:line="36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Yield: Shows the number of ultrasound sessions.</w:t>
      </w:r>
    </w:p>
    <w:p w14:paraId="6EAF3955">
      <w:pPr>
        <w:numPr>
          <w:ilvl w:val="0"/>
          <w:numId w:val="15"/>
        </w:numPr>
        <w:spacing w:before="120" w:after="0" w:line="36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Status: The state of the working process of the ultrasonic power supply.</w:t>
      </w:r>
    </w:p>
    <w:p w14:paraId="23194F14">
      <w:pPr>
        <w:numPr>
          <w:ilvl w:val="0"/>
          <w:numId w:val="15"/>
        </w:numPr>
        <w:spacing w:before="120" w:after="0" w:line="36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Current: Displays the current information of the current in operation</w:t>
      </w:r>
      <w:bookmarkStart w:id="0" w:name="_GoBack"/>
      <w:bookmarkEnd w:id="0"/>
    </w:p>
    <w:p w14:paraId="0F2C57DF">
      <w:pPr>
        <w:numPr>
          <w:ilvl w:val="0"/>
          <w:numId w:val="15"/>
        </w:numPr>
        <w:spacing w:before="120" w:after="0" w:line="36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Mode: The current working mode and the status of mold adjustment</w:t>
      </w:r>
    </w:p>
    <w:p w14:paraId="32C13351">
      <w:pPr>
        <w:numPr>
          <w:ilvl w:val="0"/>
          <w:numId w:val="15"/>
        </w:numPr>
        <w:spacing w:before="120" w:after="0" w:line="360" w:lineRule="auto"/>
        <w:ind w:left="440" w:right="0" w:hanging="440"/>
        <w:jc w:val="left"/>
        <w:rPr>
          <w:rFonts w:ascii="宋体" w:hAnsi="宋体" w:eastAsia="宋体" w:cs="宋体"/>
          <w:color w:val="auto"/>
          <w:spacing w:val="0"/>
          <w:position w:val="0"/>
          <w:sz w:val="24"/>
          <w:shd w:val="clear" w:fill="auto"/>
        </w:rPr>
      </w:pPr>
      <w:r>
        <w:rPr>
          <w:rFonts w:hint="eastAsia" w:ascii="宋体" w:hAnsi="宋体" w:eastAsia="宋体" w:cs="宋体"/>
          <w:color w:val="auto"/>
          <w:spacing w:val="0"/>
          <w:position w:val="0"/>
          <w:sz w:val="24"/>
          <w:shd w:val="clear" w:fill="auto"/>
        </w:rPr>
        <w:t>Electric current</w:t>
      </w:r>
      <w:r>
        <w:rPr>
          <w:rFonts w:ascii="宋体" w:hAnsi="宋体" w:eastAsia="宋体" w:cs="宋体"/>
          <w:color w:val="auto"/>
          <w:spacing w:val="0"/>
          <w:position w:val="0"/>
          <w:sz w:val="24"/>
          <w:shd w:val="clear" w:fill="auto"/>
        </w:rPr>
        <w:t>: is the magnitude of the current ultrasonic working current.</w:t>
      </w:r>
    </w:p>
    <w:p w14:paraId="04897CC9">
      <w:pPr>
        <w:numPr>
          <w:ilvl w:val="0"/>
          <w:numId w:val="15"/>
        </w:numPr>
        <w:spacing w:before="120" w:after="0" w:line="360" w:lineRule="auto"/>
        <w:ind w:left="440" w:right="0" w:hanging="440"/>
        <w:jc w:val="left"/>
        <w:rPr>
          <w:rFonts w:ascii="Times New Roman" w:hAnsi="Times New Roman" w:eastAsia="Times New Roman" w:cs="Times New Roman"/>
          <w:b/>
          <w:color w:val="auto"/>
          <w:spacing w:val="0"/>
          <w:position w:val="0"/>
          <w:sz w:val="24"/>
          <w:shd w:val="clear" w:fill="auto"/>
        </w:rPr>
      </w:pPr>
      <w:r>
        <w:rPr>
          <w:rFonts w:ascii="宋体" w:hAnsi="宋体" w:eastAsia="宋体" w:cs="宋体"/>
          <w:color w:val="auto"/>
          <w:spacing w:val="0"/>
          <w:position w:val="0"/>
          <w:sz w:val="24"/>
          <w:shd w:val="clear" w:fill="auto"/>
        </w:rPr>
        <w:t>Power: is the power of the current ultrasonic output.</w:t>
      </w:r>
    </w:p>
    <w:p w14:paraId="319C7CFD">
      <w:pPr>
        <w:numPr>
          <w:ilvl w:val="0"/>
          <w:numId w:val="15"/>
        </w:numPr>
        <w:spacing w:before="120" w:after="0" w:line="360" w:lineRule="auto"/>
        <w:ind w:left="440" w:right="0" w:hanging="440"/>
        <w:jc w:val="left"/>
        <w:rPr>
          <w:rFonts w:ascii="Times New Roman" w:hAnsi="Times New Roman" w:eastAsia="Times New Roman" w:cs="Times New Roman"/>
          <w:b/>
          <w:color w:val="auto"/>
          <w:spacing w:val="0"/>
          <w:position w:val="0"/>
          <w:sz w:val="24"/>
          <w:shd w:val="clear" w:fill="auto"/>
        </w:rPr>
      </w:pPr>
      <w:r>
        <w:rPr>
          <w:rFonts w:ascii="宋体" w:hAnsi="宋体" w:eastAsia="宋体" w:cs="宋体"/>
          <w:b/>
          <w:color w:val="auto"/>
          <w:spacing w:val="0"/>
          <w:position w:val="0"/>
          <w:sz w:val="24"/>
          <w:shd w:val="clear" w:fill="auto"/>
        </w:rPr>
        <w:t>Toolbar description：</w:t>
      </w:r>
    </w:p>
    <w:p w14:paraId="55EC398D">
      <w:pPr>
        <w:numPr>
          <w:ilvl w:val="0"/>
          <w:numId w:val="16"/>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Data clearing: Press and hold the "Count to Zero" button for more than 3 seconds to clear the output quantity.</w:t>
      </w:r>
    </w:p>
    <w:p w14:paraId="70AAFF0B">
      <w:pPr>
        <w:numPr>
          <w:ilvl w:val="0"/>
          <w:numId w:val="16"/>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Auto/Mold Adjustment: The switch between automatic mode and Mold Adjustment mode, you need to press and hold the "Auto/Mold Adjust" button for more than 3s to switch between the two modes.</w:t>
      </w:r>
    </w:p>
    <w:p w14:paraId="234C152F">
      <w:pPr>
        <w:numPr>
          <w:ilvl w:val="0"/>
          <w:numId w:val="16"/>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Frequency scanning: This model is the computer automatically tracks the frequency, please press the frequency scan key after replacing the mold, the system will automatically carry out the frequency scanning program, and the system will automatically save the frequency data of the ultrasonic mold after the scan is normal; If the scan is not normal, the system will send an alarm and prompt the corresponding fault information.</w:t>
      </w:r>
    </w:p>
    <w:p w14:paraId="0232E350">
      <w:pPr>
        <w:numPr>
          <w:ilvl w:val="0"/>
          <w:numId w:val="16"/>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Set back:</w:t>
      </w:r>
    </w:p>
    <w:p w14:paraId="019931A9">
      <w:pPr>
        <w:numPr>
          <w:ilvl w:val="0"/>
          <w:numId w:val="16"/>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1. Short press the setting return button to enter the setting interface, you can adjust the corresponding welding parameters, and then press this button to confirm and save after the adjustment.</w:t>
      </w:r>
    </w:p>
    <w:p w14:paraId="7C9AA03D">
      <w:pPr>
        <w:numPr>
          <w:ilvl w:val="0"/>
          <w:numId w:val="16"/>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2. Press and hold the set return button to enter the password mode, and in password mode, long press the set back button to return to the main page</w:t>
      </w:r>
    </w:p>
    <w:p w14:paraId="5F7C3A84">
      <w:pPr>
        <w:numPr>
          <w:ilvl w:val="0"/>
          <w:numId w:val="16"/>
        </w:numPr>
        <w:spacing w:before="120" w:after="120" w:line="360" w:lineRule="auto"/>
        <w:ind w:left="425" w:right="0" w:hanging="425"/>
        <w:jc w:val="both"/>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Test/Reset: It is used to check the power consumption of the transducer/amplitude converter/sonotrode assembly exposed to air in the no-load state, and can also test whether the sonotrode is normal, if the sonotrode is abnormal, it may generate a lock-out alarm even in the no-load state.</w:t>
      </w:r>
    </w:p>
    <w:p w14:paraId="17452659">
      <w:pPr>
        <w:numPr>
          <w:ilvl w:val="0"/>
          <w:numId w:val="16"/>
        </w:numPr>
        <w:spacing w:before="120" w:after="120" w:line="360" w:lineRule="auto"/>
        <w:ind w:left="425" w:right="0" w:hanging="425"/>
        <w:jc w:val="both"/>
        <w:rPr>
          <w:rFonts w:ascii="Times New Roman" w:hAnsi="Times New Roman" w:eastAsia="Times New Roman" w:cs="Times New Roman"/>
          <w:color w:val="auto"/>
          <w:spacing w:val="0"/>
          <w:position w:val="0"/>
          <w:sz w:val="24"/>
          <w:shd w:val="clear" w:fill="auto"/>
        </w:rPr>
      </w:pPr>
      <w:r>
        <w:pict>
          <v:shape id="rectole0000000001" o:spid="_x0000_s1027" o:spt="75" type="#_x0000_t75" style="height:46.7pt;width:50.3pt;" o:ole="t" filled="f" o:preferrelative="t" coordsize="21600,21600">
            <v:path/>
            <v:fill on="f" focussize="0,0"/>
            <v:stroke/>
            <v:imagedata r:id="rId8" o:title=""/>
            <o:lock v:ext="edit"/>
            <w10:wrap type="none"/>
            <w10:anchorlock/>
          </v:shape>
          <o:OLEObject Type="Embed" ProgID="StaticMetafile" ShapeID="rectole0000000001" DrawAspect="Content" ObjectID="_1468075726" r:id="rId7">
            <o:LockedField>false</o:LockedField>
          </o:OLEObject>
        </w:pict>
      </w:r>
      <w:r>
        <w:rPr>
          <w:rFonts w:ascii="宋体" w:hAnsi="宋体" w:eastAsia="宋体" w:cs="宋体"/>
          <w:color w:val="auto"/>
          <w:spacing w:val="0"/>
          <w:position w:val="0"/>
          <w:sz w:val="24"/>
          <w:shd w:val="clear" w:fill="auto"/>
        </w:rPr>
        <w:t>：Moved up in the Settings screen.</w:t>
      </w:r>
    </w:p>
    <w:p w14:paraId="4B28DB9B">
      <w:pPr>
        <w:numPr>
          <w:ilvl w:val="0"/>
          <w:numId w:val="16"/>
        </w:numPr>
        <w:spacing w:before="120" w:after="120" w:line="360" w:lineRule="auto"/>
        <w:ind w:left="425" w:right="0" w:hanging="425"/>
        <w:jc w:val="both"/>
        <w:rPr>
          <w:rFonts w:ascii="Times New Roman" w:hAnsi="Times New Roman" w:eastAsia="Times New Roman" w:cs="Times New Roman"/>
          <w:color w:val="auto"/>
          <w:spacing w:val="0"/>
          <w:position w:val="0"/>
          <w:sz w:val="24"/>
          <w:shd w:val="clear" w:fill="auto"/>
        </w:rPr>
      </w:pPr>
      <w:r>
        <w:pict>
          <v:shape id="rectole0000000002" o:spid="_x0000_s1028" o:spt="75" type="#_x0000_t75" style="height:38.8pt;width:43.85pt;" o:ole="t" filled="f" o:preferrelative="t" coordsize="21600,21600">
            <v:path/>
            <v:fill on="f" focussize="0,0"/>
            <v:stroke/>
            <v:imagedata r:id="rId10" o:title=""/>
            <o:lock v:ext="edit"/>
            <w10:wrap type="none"/>
            <w10:anchorlock/>
          </v:shape>
          <o:OLEObject Type="Embed" ProgID="StaticMetafile" ShapeID="rectole0000000002" DrawAspect="Content" ObjectID="_1468075727" r:id="rId9">
            <o:LockedField>false</o:LockedField>
          </o:OLEObject>
        </w:pict>
      </w:r>
      <w:r>
        <w:rPr>
          <w:rFonts w:ascii="宋体" w:hAnsi="宋体" w:eastAsia="宋体" w:cs="宋体"/>
          <w:color w:val="auto"/>
          <w:spacing w:val="0"/>
          <w:position w:val="0"/>
          <w:sz w:val="24"/>
          <w:shd w:val="clear" w:fill="auto"/>
        </w:rPr>
        <w:t>：Moved down from the Settings screen.</w:t>
      </w:r>
    </w:p>
    <w:p w14:paraId="2DF90ABB">
      <w:pPr>
        <w:numPr>
          <w:ilvl w:val="0"/>
          <w:numId w:val="16"/>
        </w:numPr>
        <w:spacing w:before="120" w:after="120" w:line="360" w:lineRule="auto"/>
        <w:ind w:left="425" w:right="0" w:hanging="425"/>
        <w:jc w:val="both"/>
        <w:rPr>
          <w:rFonts w:ascii="Times New Roman" w:hAnsi="Times New Roman" w:eastAsia="Times New Roman" w:cs="Times New Roman"/>
          <w:color w:val="auto"/>
          <w:spacing w:val="0"/>
          <w:position w:val="0"/>
          <w:sz w:val="24"/>
          <w:shd w:val="clear" w:fill="auto"/>
        </w:rPr>
      </w:pPr>
      <w:r>
        <w:pict>
          <v:shape id="rectole0000000003" o:spid="_x0000_s1029" o:spt="75" type="#_x0000_t75" style="height:45.15pt;width:45.15pt;" o:ole="t" filled="f" o:preferrelative="t" coordsize="21600,21600">
            <v:path/>
            <v:fill on="f" focussize="0,0"/>
            <v:stroke/>
            <v:imagedata r:id="rId12" o:title=""/>
            <o:lock v:ext="edit"/>
            <w10:wrap type="none"/>
            <w10:anchorlock/>
          </v:shape>
          <o:OLEObject Type="Embed" ProgID="StaticMetafile" ShapeID="rectole0000000003" DrawAspect="Content" ObjectID="_1468075728" r:id="rId11">
            <o:LockedField>false</o:LockedField>
          </o:OLEObject>
        </w:pict>
      </w:r>
      <w:r>
        <w:rPr>
          <w:rFonts w:ascii="宋体" w:hAnsi="宋体" w:eastAsia="宋体" w:cs="宋体"/>
          <w:color w:val="auto"/>
          <w:spacing w:val="0"/>
          <w:position w:val="0"/>
          <w:sz w:val="24"/>
          <w:shd w:val="clear" w:fill="auto"/>
        </w:rPr>
        <w:t>：Add a parameter value to the settings page.</w:t>
      </w:r>
    </w:p>
    <w:p w14:paraId="289F2B51">
      <w:pPr>
        <w:numPr>
          <w:ilvl w:val="0"/>
          <w:numId w:val="16"/>
        </w:numPr>
        <w:spacing w:before="120" w:after="120" w:line="360" w:lineRule="auto"/>
        <w:ind w:left="425" w:right="0" w:hanging="425"/>
        <w:jc w:val="both"/>
        <w:rPr>
          <w:rFonts w:ascii="Times New Roman" w:hAnsi="Times New Roman" w:eastAsia="Times New Roman" w:cs="Times New Roman"/>
          <w:color w:val="auto"/>
          <w:spacing w:val="0"/>
          <w:position w:val="0"/>
          <w:sz w:val="24"/>
          <w:shd w:val="clear" w:fill="auto"/>
        </w:rPr>
      </w:pPr>
      <w:r>
        <w:pict>
          <v:shape id="rectole0000000004" o:spid="_x0000_s1030" o:spt="75" type="#_x0000_t75" style="height:45.15pt;width:46.85pt;" o:ole="t" filled="f" o:preferrelative="t" coordsize="21600,21600">
            <v:path/>
            <v:fill on="f" focussize="0,0"/>
            <v:stroke/>
            <v:imagedata r:id="rId14" o:title=""/>
            <o:lock v:ext="edit"/>
            <w10:wrap type="none"/>
            <w10:anchorlock/>
          </v:shape>
          <o:OLEObject Type="Embed" ProgID="StaticMetafile" ShapeID="rectole0000000004" DrawAspect="Content" ObjectID="_1468075729" r:id="rId13">
            <o:LockedField>false</o:LockedField>
          </o:OLEObject>
        </w:pict>
      </w:r>
      <w:r>
        <w:rPr>
          <w:rFonts w:ascii="宋体" w:hAnsi="宋体" w:eastAsia="宋体" w:cs="宋体"/>
          <w:color w:val="auto"/>
          <w:spacing w:val="0"/>
          <w:position w:val="0"/>
          <w:sz w:val="24"/>
          <w:shd w:val="clear" w:fill="auto"/>
        </w:rPr>
        <w:t>：Reduce the value of the parameter in the settings interface.</w:t>
      </w:r>
    </w:p>
    <w:p w14:paraId="3DCAE0BD">
      <w:pPr>
        <w:spacing w:before="0" w:after="0" w:line="360" w:lineRule="auto"/>
        <w:ind w:left="0" w:right="0" w:firstLine="0"/>
        <w:jc w:val="both"/>
        <w:rPr>
          <w:rFonts w:ascii="Times New Roman" w:hAnsi="Times New Roman" w:eastAsia="Times New Roman" w:cs="Times New Roman"/>
          <w:color w:val="auto"/>
          <w:spacing w:val="0"/>
          <w:position w:val="0"/>
          <w:sz w:val="24"/>
          <w:shd w:val="clear" w:fill="auto"/>
        </w:rPr>
      </w:pPr>
    </w:p>
    <w:p w14:paraId="4FCC6D29">
      <w:pPr>
        <w:numPr>
          <w:ilvl w:val="0"/>
          <w:numId w:val="17"/>
        </w:numPr>
        <w:spacing w:before="120" w:after="0" w:line="360" w:lineRule="auto"/>
        <w:ind w:left="440" w:right="0" w:hanging="440"/>
        <w:jc w:val="left"/>
        <w:rPr>
          <w:rFonts w:ascii="Times New Roman" w:hAnsi="Times New Roman" w:eastAsia="Times New Roman" w:cs="Times New Roman"/>
          <w:b/>
          <w:color w:val="auto"/>
          <w:spacing w:val="0"/>
          <w:position w:val="0"/>
          <w:sz w:val="24"/>
          <w:shd w:val="clear" w:fill="auto"/>
        </w:rPr>
      </w:pPr>
      <w:r>
        <w:rPr>
          <w:rFonts w:ascii="宋体" w:hAnsi="宋体" w:eastAsia="宋体" w:cs="宋体"/>
          <w:b/>
          <w:color w:val="auto"/>
          <w:spacing w:val="0"/>
          <w:position w:val="0"/>
          <w:sz w:val="24"/>
          <w:shd w:val="clear" w:fill="auto"/>
        </w:rPr>
        <w:t>Press the "Settings Back" key and the settings window pops up：</w:t>
      </w:r>
    </w:p>
    <w:p w14:paraId="7513CBAE">
      <w:pPr>
        <w:spacing w:before="0" w:after="0" w:line="360" w:lineRule="auto"/>
        <w:ind w:left="0" w:right="0" w:firstLine="0"/>
        <w:jc w:val="center"/>
        <w:rPr>
          <w:rFonts w:ascii="Times New Roman" w:hAnsi="Times New Roman" w:eastAsia="Times New Roman" w:cs="Times New Roman"/>
          <w:color w:val="auto"/>
          <w:spacing w:val="0"/>
          <w:position w:val="0"/>
          <w:sz w:val="24"/>
          <w:shd w:val="clear" w:fill="auto"/>
        </w:rPr>
      </w:pPr>
      <w:r>
        <w:pict>
          <v:shape id="rectole0000000005" o:spid="_x0000_s1031" o:spt="75" type="#_x0000_t75" style="height:147.5pt;width:268.25pt;" o:ole="t" filled="f" o:preferrelative="t" coordsize="21600,21600">
            <v:path/>
            <v:fill on="f" focussize="0,0"/>
            <v:stroke/>
            <v:imagedata r:id="rId16" o:title=""/>
            <o:lock v:ext="edit"/>
            <w10:wrap type="none"/>
            <w10:anchorlock/>
          </v:shape>
          <o:OLEObject Type="Embed" ProgID="StaticMetafile" ShapeID="rectole0000000005" DrawAspect="Content" ObjectID="_1468075730" r:id="rId15">
            <o:LockedField>false</o:LockedField>
          </o:OLEObject>
        </w:pict>
      </w:r>
    </w:p>
    <w:p w14:paraId="2913B83B">
      <w:pPr>
        <w:numPr>
          <w:ilvl w:val="0"/>
          <w:numId w:val="18"/>
        </w:numPr>
        <w:spacing w:before="240" w:after="0" w:line="360" w:lineRule="auto"/>
        <w:ind w:left="0" w:right="0" w:firstLine="48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Delay: The time at which the ultrasound is triggered with a delay.</w:t>
      </w:r>
    </w:p>
    <w:p w14:paraId="4742C5C0">
      <w:pPr>
        <w:numPr>
          <w:ilvl w:val="0"/>
          <w:numId w:val="18"/>
        </w:numPr>
        <w:spacing w:before="240" w:after="0" w:line="360" w:lineRule="auto"/>
        <w:ind w:left="0" w:right="0" w:firstLine="48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Welding: Ultrasonic wave generation time.</w:t>
      </w:r>
    </w:p>
    <w:p w14:paraId="754F6669">
      <w:pPr>
        <w:numPr>
          <w:ilvl w:val="0"/>
          <w:numId w:val="18"/>
        </w:numPr>
        <w:spacing w:before="240" w:after="0" w:line="360" w:lineRule="auto"/>
        <w:ind w:left="0" w:right="0" w:firstLine="48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Cooling: The time that the cylinder pauses to cool the welded workpiece after ultrasonic welding.</w:t>
      </w:r>
    </w:p>
    <w:p w14:paraId="4F64264D">
      <w:pPr>
        <w:numPr>
          <w:ilvl w:val="0"/>
          <w:numId w:val="18"/>
        </w:numPr>
        <w:spacing w:before="240" w:after="0" w:line="360" w:lineRule="auto"/>
        <w:ind w:left="0" w:right="0" w:firstLine="48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Delay 2: The delay time before the vibration starts</w:t>
      </w:r>
    </w:p>
    <w:p w14:paraId="6151EFA3">
      <w:pPr>
        <w:numPr>
          <w:ilvl w:val="0"/>
          <w:numId w:val="18"/>
        </w:numPr>
        <w:spacing w:before="240" w:after="0" w:line="360" w:lineRule="auto"/>
        <w:ind w:left="0" w:right="0" w:firstLine="48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Vibration drop: the time of ultrasonic wave generation during the rise of the die head (generally this function is not used).</w:t>
      </w:r>
    </w:p>
    <w:p w14:paraId="6EE92BC3">
      <w:pPr>
        <w:numPr>
          <w:ilvl w:val="0"/>
          <w:numId w:val="18"/>
        </w:numPr>
        <w:spacing w:before="240" w:after="0" w:line="360" w:lineRule="auto"/>
        <w:ind w:left="0" w:right="0" w:firstLine="480"/>
        <w:jc w:val="both"/>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Amplitude: The amplitude of this model can be adjusted from 10% to 100%, and when the setting value is higher than 85%, the service life of the ultrasonic oscillator and ultrasonic tool head may be reduced due to excessive amplitude。</w:t>
      </w:r>
    </w:p>
    <w:p w14:paraId="27DA02FC">
      <w:pPr>
        <w:spacing w:before="240" w:after="0" w:line="360" w:lineRule="auto"/>
        <w:ind w:left="480" w:right="0" w:firstLine="0"/>
        <w:jc w:val="both"/>
        <w:rPr>
          <w:rFonts w:ascii="Times New Roman" w:hAnsi="Times New Roman" w:eastAsia="Times New Roman" w:cs="Times New Roman"/>
          <w:color w:val="auto"/>
          <w:spacing w:val="0"/>
          <w:position w:val="0"/>
          <w:sz w:val="24"/>
          <w:shd w:val="clear" w:fill="auto"/>
        </w:rPr>
      </w:pPr>
    </w:p>
    <w:p w14:paraId="2C5925A0">
      <w:pPr>
        <w:spacing w:before="120" w:after="0" w:line="240" w:lineRule="auto"/>
        <w:ind w:left="0" w:right="0" w:firstLine="0"/>
        <w:jc w:val="left"/>
        <w:rPr>
          <w:rFonts w:ascii="宋体" w:hAnsi="宋体" w:eastAsia="宋体" w:cs="宋体"/>
          <w:b/>
          <w:color w:val="auto"/>
          <w:spacing w:val="0"/>
          <w:position w:val="0"/>
          <w:sz w:val="24"/>
          <w:shd w:val="clear" w:fill="auto"/>
        </w:rPr>
      </w:pPr>
      <w:r>
        <w:rPr>
          <w:rFonts w:ascii="宋体" w:hAnsi="宋体" w:eastAsia="宋体" w:cs="宋体"/>
          <w:b/>
          <w:color w:val="auto"/>
          <w:spacing w:val="0"/>
          <w:position w:val="0"/>
          <w:sz w:val="24"/>
          <w:shd w:val="clear" w:fill="auto"/>
        </w:rPr>
        <w:t>Setting of welding parameters</w:t>
      </w:r>
    </w:p>
    <w:p w14:paraId="3B8ABA72">
      <w:pPr>
        <w:spacing w:before="120" w:after="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After entering the setting parameter interface, you can set the technical parameters</w:t>
      </w:r>
      <w:r>
        <w:pict>
          <v:shape id="rectole0000000006" o:spid="_x0000_s1032" o:spt="75" type="#_x0000_t75" style="height:31.8pt;width:32.6pt;" o:ole="t" filled="f" o:preferrelative="t" coordsize="21600,21600">
            <v:path/>
            <v:fill on="f" focussize="0,0"/>
            <v:stroke/>
            <v:imagedata r:id="rId18" o:title=""/>
            <o:lock v:ext="edit"/>
            <w10:wrap type="none"/>
            <w10:anchorlock/>
          </v:shape>
          <o:OLEObject Type="Embed" ProgID="StaticMetafile" ShapeID="rectole0000000006" DrawAspect="Content" ObjectID="_1468075731" r:id="rId17">
            <o:LockedField>false</o:LockedField>
          </o:OLEObject>
        </w:pict>
      </w:r>
      <w:r>
        <w:rPr>
          <w:rFonts w:ascii="Times New Roman" w:hAnsi="Times New Roman" w:eastAsia="Times New Roman" w:cs="Times New Roman"/>
          <w:color w:val="auto"/>
          <w:spacing w:val="0"/>
          <w:position w:val="0"/>
          <w:sz w:val="24"/>
          <w:shd w:val="clear" w:fill="auto"/>
        </w:rPr>
        <w:t xml:space="preserve"> </w:t>
      </w:r>
      <w:r>
        <w:pict>
          <v:shape id="rectole0000000007" o:spid="_x0000_s1033" o:spt="75" type="#_x0000_t75" style="height:31.8pt;width:32.25pt;" o:ole="t" filled="f" o:preferrelative="t" coordsize="21600,21600">
            <v:path/>
            <v:fill on="f" focussize="0,0"/>
            <v:stroke/>
            <v:imagedata r:id="rId20" o:title=""/>
            <o:lock v:ext="edit"/>
            <w10:wrap type="none"/>
            <w10:anchorlock/>
          </v:shape>
          <o:OLEObject Type="Embed" ProgID="StaticMetafile" ShapeID="rectole0000000007" DrawAspect="Content" ObjectID="_1468075732" r:id="rId19">
            <o:LockedField>false</o:LockedField>
          </o:OLEObject>
        </w:pict>
      </w:r>
      <w:r>
        <w:rPr>
          <w:rFonts w:ascii="Times New Roman" w:hAnsi="Times New Roman" w:eastAsia="Times New Roman" w:cs="Times New Roman"/>
          <w:color w:val="auto"/>
          <w:spacing w:val="0"/>
          <w:position w:val="0"/>
          <w:sz w:val="24"/>
          <w:shd w:val="clear" w:fill="auto"/>
        </w:rPr>
        <w:t xml:space="preserve"> </w:t>
      </w:r>
      <w:r>
        <w:rPr>
          <w:rFonts w:ascii="宋体" w:hAnsi="宋体" w:eastAsia="宋体" w:cs="宋体"/>
          <w:color w:val="auto"/>
          <w:spacing w:val="0"/>
          <w:position w:val="0"/>
          <w:sz w:val="24"/>
          <w:shd w:val="clear" w:fill="auto"/>
        </w:rPr>
        <w:t>Move up and down the technology you want to modify</w:t>
      </w:r>
    </w:p>
    <w:p w14:paraId="7DEE4589">
      <w:pPr>
        <w:spacing w:before="0" w:after="0" w:line="240" w:lineRule="auto"/>
        <w:ind w:left="0" w:right="0" w:firstLine="48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parameters, the selected number is highlighted, and then directly on the right</w:t>
      </w:r>
      <w:r>
        <w:pict>
          <v:shape id="rectole0000000008" o:spid="_x0000_s1034" o:spt="75" type="#_x0000_t75" style="height:31.8pt;width:33.05pt;" o:ole="t" filled="f" o:preferrelative="t" coordsize="21600,21600">
            <v:path/>
            <v:fill on="f" focussize="0,0"/>
            <v:stroke/>
            <v:imagedata r:id="rId14" o:title=""/>
            <o:lock v:ext="edit"/>
            <w10:wrap type="none"/>
            <w10:anchorlock/>
          </v:shape>
          <o:OLEObject Type="Embed" ProgID="StaticMetafile" ShapeID="rectole0000000008" DrawAspect="Content" ObjectID="_1468075733" r:id="rId21">
            <o:LockedField>false</o:LockedField>
          </o:OLEObject>
        </w:pict>
      </w:r>
      <w:r>
        <w:pict>
          <v:shape id="rectole0000000009" o:spid="_x0000_s1035" o:spt="75" type="#_x0000_t75" style="height:31.8pt;width:31.8pt;" o:ole="t" filled="f" o:preferrelative="t" coordsize="21600,21600">
            <v:path/>
            <v:fill on="f" focussize="0,0"/>
            <v:stroke/>
            <v:imagedata r:id="rId12" o:title=""/>
            <o:lock v:ext="edit"/>
            <w10:wrap type="none"/>
            <w10:anchorlock/>
          </v:shape>
          <o:OLEObject Type="Embed" ProgID="StaticMetafile" ShapeID="rectole0000000009" DrawAspect="Content" ObjectID="_1468075734" r:id="rId22">
            <o:LockedField>false</o:LockedField>
          </o:OLEObject>
        </w:pict>
      </w:r>
      <w:r>
        <w:rPr>
          <w:rFonts w:ascii="宋体" w:hAnsi="宋体" w:eastAsia="宋体" w:cs="宋体"/>
          <w:color w:val="auto"/>
          <w:spacing w:val="0"/>
          <w:position w:val="0"/>
          <w:sz w:val="24"/>
          <w:shd w:val="clear" w:fill="auto"/>
        </w:rPr>
        <w:t>key to adjust, and then press the settings back key to save and return to the main interface.</w:t>
      </w:r>
    </w:p>
    <w:p w14:paraId="46B3CE5A">
      <w:pPr>
        <w:spacing w:before="0" w:after="0" w:line="240" w:lineRule="auto"/>
        <w:ind w:left="0" w:right="0" w:firstLine="480"/>
        <w:jc w:val="left"/>
        <w:rPr>
          <w:rFonts w:ascii="Times New Roman" w:hAnsi="Times New Roman" w:eastAsia="Times New Roman" w:cs="Times New Roman"/>
          <w:color w:val="auto"/>
          <w:spacing w:val="0"/>
          <w:position w:val="0"/>
          <w:sz w:val="24"/>
          <w:shd w:val="clear" w:fill="auto"/>
        </w:rPr>
      </w:pPr>
    </w:p>
    <w:p w14:paraId="656288D8">
      <w:pPr>
        <w:spacing w:before="0" w:after="0" w:line="240" w:lineRule="auto"/>
        <w:ind w:right="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These parameters are directly related to the working performance of the equipment and the convenience of the user's operation, ensuring that the equipment reaches the best state in the work.</w:t>
      </w:r>
    </w:p>
    <w:p w14:paraId="189F22ED">
      <w:pPr>
        <w:numPr>
          <w:ilvl w:val="0"/>
          <w:numId w:val="19"/>
        </w:numPr>
        <w:spacing w:before="120" w:after="0" w:line="240" w:lineRule="auto"/>
        <w:ind w:left="440" w:right="0" w:hanging="440"/>
        <w:jc w:val="left"/>
        <w:rPr>
          <w:rFonts w:ascii="Times New Roman" w:hAnsi="Times New Roman" w:eastAsia="Times New Roman" w:cs="Times New Roman"/>
          <w:b/>
          <w:color w:val="auto"/>
          <w:spacing w:val="0"/>
          <w:position w:val="0"/>
          <w:sz w:val="24"/>
          <w:shd w:val="clear" w:fill="auto"/>
        </w:rPr>
      </w:pPr>
      <w:r>
        <w:rPr>
          <w:rFonts w:ascii="宋体" w:hAnsi="宋体" w:eastAsia="宋体" w:cs="宋体"/>
          <w:b/>
          <w:color w:val="auto"/>
          <w:spacing w:val="0"/>
          <w:position w:val="0"/>
          <w:sz w:val="24"/>
          <w:shd w:val="clear" w:fill="auto"/>
        </w:rPr>
        <w:t>Welding mode conversion</w:t>
      </w:r>
    </w:p>
    <w:p w14:paraId="720584B0">
      <w:pPr>
        <w:spacing w:before="0" w:after="0" w:line="240" w:lineRule="auto"/>
        <w:ind w:left="0" w:right="0" w:firstLine="0"/>
        <w:jc w:val="left"/>
        <w:rPr>
          <w:rFonts w:ascii="Times New Roman" w:hAnsi="Times New Roman" w:eastAsia="Times New Roman" w:cs="Times New Roman"/>
          <w:color w:val="auto"/>
          <w:spacing w:val="0"/>
          <w:position w:val="0"/>
          <w:sz w:val="24"/>
          <w:shd w:val="clear" w:fill="auto"/>
        </w:rPr>
      </w:pPr>
    </w:p>
    <w:p w14:paraId="7AF6E4FC">
      <w:pPr>
        <w:spacing w:before="0" w:after="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Press and hold the set return button for about 3 seconds to enter the password setting interface (if you don't need to switch modes, press and hold the setting back button again for about 3 seconds to return to the main interface). as follows</w:t>
      </w:r>
    </w:p>
    <w:p w14:paraId="3810D146">
      <w:pPr>
        <w:spacing w:before="0" w:after="0" w:line="240" w:lineRule="auto"/>
        <w:ind w:left="0" w:right="0" w:firstLine="0"/>
        <w:jc w:val="left"/>
        <w:rPr>
          <w:rFonts w:ascii="Times New Roman" w:hAnsi="Times New Roman" w:eastAsia="Times New Roman" w:cs="Times New Roman"/>
          <w:color w:val="auto"/>
          <w:spacing w:val="0"/>
          <w:position w:val="0"/>
          <w:sz w:val="24"/>
          <w:shd w:val="clear" w:fill="auto"/>
        </w:rPr>
      </w:pPr>
      <w:r>
        <w:pict>
          <v:shape id="rectole0000000010" o:spid="_x0000_s1036" o:spt="75" type="#_x0000_t75" style="height:107.2pt;width:154.05pt;" o:ole="t" filled="f" o:preferrelative="t" coordsize="21600,21600">
            <v:path/>
            <v:fill on="f" focussize="0,0"/>
            <v:stroke/>
            <v:imagedata r:id="rId24" o:title=""/>
            <o:lock v:ext="edit"/>
            <w10:wrap type="none"/>
            <w10:anchorlock/>
          </v:shape>
          <o:OLEObject Type="Embed" ProgID="StaticMetafile" ShapeID="rectole0000000010" DrawAspect="Content" ObjectID="_1468075735" r:id="rId23">
            <o:LockedField>false</o:LockedField>
          </o:OLEObject>
        </w:pict>
      </w:r>
    </w:p>
    <w:p w14:paraId="228DBE2E">
      <w:pPr>
        <w:spacing w:before="0" w:after="0" w:line="240" w:lineRule="auto"/>
        <w:ind w:left="0" w:right="0" w:firstLine="0"/>
        <w:jc w:val="left"/>
        <w:rPr>
          <w:rFonts w:ascii="Times New Roman" w:hAnsi="Times New Roman" w:eastAsia="Times New Roman" w:cs="Times New Roman"/>
          <w:b/>
          <w:color w:val="auto"/>
          <w:spacing w:val="0"/>
          <w:position w:val="0"/>
          <w:sz w:val="24"/>
          <w:shd w:val="clear" w:fill="auto"/>
        </w:rPr>
      </w:pPr>
    </w:p>
    <w:p w14:paraId="00DDF08D">
      <w:pPr>
        <w:spacing w:before="0" w:after="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press</w:t>
      </w:r>
      <w:r>
        <w:pict>
          <v:shape id="rectole0000000011" o:spid="_x0000_s1037" o:spt="75" type="#_x0000_t75" style="height:31.8pt;width:32.6pt;" o:ole="t" filled="f" o:preferrelative="t" coordsize="21600,21600">
            <v:path/>
            <v:fill on="f" focussize="0,0"/>
            <v:stroke/>
            <v:imagedata r:id="rId18" o:title=""/>
            <o:lock v:ext="edit"/>
            <w10:wrap type="none"/>
            <w10:anchorlock/>
          </v:shape>
          <o:OLEObject Type="Embed" ProgID="StaticMetafile" ShapeID="rectole0000000011" DrawAspect="Content" ObjectID="_1468075736" r:id="rId25">
            <o:LockedField>false</o:LockedField>
          </o:OLEObject>
        </w:pict>
      </w:r>
      <w:r>
        <w:rPr>
          <w:rFonts w:ascii="Times New Roman" w:hAnsi="Times New Roman" w:eastAsia="Times New Roman" w:cs="Times New Roman"/>
          <w:color w:val="auto"/>
          <w:spacing w:val="0"/>
          <w:position w:val="0"/>
          <w:sz w:val="24"/>
          <w:shd w:val="clear" w:fill="auto"/>
        </w:rPr>
        <w:t xml:space="preserve"> </w:t>
      </w:r>
      <w:r>
        <w:pict>
          <v:shape id="rectole0000000012" o:spid="_x0000_s1038" o:spt="75" type="#_x0000_t75" style="height:31.8pt;width:32.25pt;" o:ole="t" filled="f" o:preferrelative="t" coordsize="21600,21600">
            <v:path/>
            <v:fill on="f" focussize="0,0"/>
            <v:stroke/>
            <v:imagedata r:id="rId20" o:title=""/>
            <o:lock v:ext="edit"/>
            <w10:wrap type="none"/>
            <w10:anchorlock/>
          </v:shape>
          <o:OLEObject Type="Embed" ProgID="StaticMetafile" ShapeID="rectole0000000012" DrawAspect="Content" ObjectID="_1468075737" r:id="rId26">
            <o:LockedField>false</o:LockedField>
          </o:OLEObject>
        </w:pict>
      </w:r>
      <w:r>
        <w:rPr>
          <w:rFonts w:ascii="宋体" w:hAnsi="宋体" w:eastAsia="宋体" w:cs="宋体"/>
          <w:color w:val="auto"/>
          <w:spacing w:val="0"/>
          <w:position w:val="0"/>
          <w:sz w:val="24"/>
          <w:shd w:val="clear" w:fill="auto"/>
        </w:rPr>
        <w:t>Move the desired password bit and press</w:t>
      </w:r>
      <w:r>
        <w:pict>
          <v:shape id="rectole0000000013" o:spid="_x0000_s1039" o:spt="75" type="#_x0000_t75" style="height:31.8pt;width:33.05pt;" o:ole="t" filled="f" o:preferrelative="t" coordsize="21600,21600">
            <v:path/>
            <v:fill on="f" focussize="0,0"/>
            <v:stroke/>
            <v:imagedata r:id="rId14" o:title=""/>
            <o:lock v:ext="edit"/>
            <w10:wrap type="none"/>
            <w10:anchorlock/>
          </v:shape>
          <o:OLEObject Type="Embed" ProgID="StaticMetafile" ShapeID="rectole0000000013" DrawAspect="Content" ObjectID="_1468075738" r:id="rId27">
            <o:LockedField>false</o:LockedField>
          </o:OLEObject>
        </w:pict>
      </w:r>
      <w:r>
        <w:pict>
          <v:shape id="rectole0000000014" o:spid="_x0000_s1040" o:spt="75" type="#_x0000_t75" style="height:31.8pt;width:31.8pt;" o:ole="t" filled="f" o:preferrelative="t" coordsize="21600,21600">
            <v:path/>
            <v:fill on="f" focussize="0,0"/>
            <v:stroke/>
            <v:imagedata r:id="rId12" o:title=""/>
            <o:lock v:ext="edit"/>
            <w10:wrap type="none"/>
            <w10:anchorlock/>
          </v:shape>
          <o:OLEObject Type="Embed" ProgID="StaticMetafile" ShapeID="rectole0000000014" DrawAspect="Content" ObjectID="_1468075739" r:id="rId28">
            <o:LockedField>false</o:LockedField>
          </o:OLEObject>
        </w:pict>
      </w:r>
      <w:r>
        <w:rPr>
          <w:rFonts w:ascii="宋体" w:hAnsi="宋体" w:eastAsia="宋体" w:cs="宋体"/>
          <w:color w:val="auto"/>
          <w:spacing w:val="0"/>
          <w:position w:val="0"/>
          <w:sz w:val="24"/>
          <w:shd w:val="clear" w:fill="auto"/>
        </w:rPr>
        <w:t>key to set the corresponding password. Press the settings return button to confirm and enter the settings page of the corresponding mode, and press the settings return button again to save the current settings and return to the main interface</w:t>
      </w:r>
    </w:p>
    <w:p w14:paraId="7553D9C4">
      <w:pPr>
        <w:spacing w:before="0" w:after="0" w:line="240" w:lineRule="auto"/>
        <w:ind w:left="0" w:right="0" w:firstLine="0"/>
        <w:jc w:val="left"/>
        <w:rPr>
          <w:rFonts w:ascii="Times New Roman" w:hAnsi="Times New Roman" w:eastAsia="Times New Roman" w:cs="Times New Roman"/>
          <w:color w:val="auto"/>
          <w:spacing w:val="0"/>
          <w:position w:val="0"/>
          <w:sz w:val="24"/>
          <w:shd w:val="clear" w:fill="auto"/>
        </w:rPr>
      </w:pPr>
    </w:p>
    <w:p w14:paraId="01AEBF66">
      <w:pPr>
        <w:spacing w:before="0" w:after="0" w:line="240" w:lineRule="auto"/>
        <w:ind w:left="0" w:right="0" w:firstLine="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The corresponding passwords for the specific modes are as follows:</w:t>
      </w:r>
    </w:p>
    <w:p w14:paraId="5789C40F">
      <w:pPr>
        <w:spacing w:before="0" w:after="0" w:line="240" w:lineRule="auto"/>
        <w:ind w:left="0" w:right="0" w:firstLine="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Time mode: 13880</w:t>
      </w:r>
    </w:p>
    <w:p w14:paraId="5E9BD741">
      <w:pPr>
        <w:spacing w:before="0" w:after="0" w:line="240" w:lineRule="auto"/>
        <w:ind w:left="0" w:right="0" w:firstLine="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Spot welding mode: 13881</w:t>
      </w:r>
    </w:p>
    <w:p w14:paraId="331C626E">
      <w:pPr>
        <w:spacing w:before="0" w:after="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External control mode: 13882</w:t>
      </w:r>
    </w:p>
    <w:p w14:paraId="3696A0EC">
      <w:pPr>
        <w:spacing w:before="120" w:after="0" w:line="360" w:lineRule="auto"/>
        <w:ind w:left="0" w:right="0" w:firstLine="0"/>
        <w:jc w:val="left"/>
        <w:rPr>
          <w:rFonts w:ascii="Times New Roman" w:hAnsi="Times New Roman" w:eastAsia="Times New Roman" w:cs="Times New Roman"/>
          <w:b/>
          <w:color w:val="auto"/>
          <w:spacing w:val="0"/>
          <w:position w:val="0"/>
          <w:sz w:val="24"/>
          <w:shd w:val="clear" w:fill="auto"/>
        </w:rPr>
      </w:pPr>
    </w:p>
    <w:p w14:paraId="39710338">
      <w:pPr>
        <w:spacing w:before="120" w:after="0" w:line="360" w:lineRule="auto"/>
        <w:ind w:left="0" w:right="0" w:firstLine="0"/>
        <w:jc w:val="left"/>
        <w:rPr>
          <w:rFonts w:ascii="Times New Roman" w:hAnsi="Times New Roman" w:eastAsia="Times New Roman" w:cs="Times New Roman"/>
          <w:b/>
          <w:color w:val="auto"/>
          <w:spacing w:val="0"/>
          <w:position w:val="0"/>
          <w:sz w:val="24"/>
          <w:shd w:val="clear" w:fill="auto"/>
        </w:rPr>
      </w:pPr>
    </w:p>
    <w:p w14:paraId="3D4E0C9F">
      <w:pPr>
        <w:spacing w:before="120" w:after="0" w:line="360" w:lineRule="auto"/>
        <w:ind w:left="0" w:right="0" w:firstLine="0"/>
        <w:jc w:val="left"/>
        <w:rPr>
          <w:rFonts w:ascii="Times New Roman" w:hAnsi="Times New Roman" w:eastAsia="Times New Roman" w:cs="Times New Roman"/>
          <w:b/>
          <w:color w:val="auto"/>
          <w:spacing w:val="0"/>
          <w:position w:val="0"/>
          <w:sz w:val="24"/>
          <w:shd w:val="clear" w:fill="auto"/>
        </w:rPr>
      </w:pPr>
    </w:p>
    <w:p w14:paraId="0A74DC4F">
      <w:pPr>
        <w:spacing w:before="120" w:after="0" w:line="360" w:lineRule="auto"/>
        <w:ind w:left="0" w:right="0" w:firstLine="0"/>
        <w:jc w:val="left"/>
        <w:rPr>
          <w:rFonts w:ascii="Times New Roman" w:hAnsi="Times New Roman" w:eastAsia="Times New Roman" w:cs="Times New Roman"/>
          <w:b/>
          <w:color w:val="auto"/>
          <w:spacing w:val="0"/>
          <w:position w:val="0"/>
          <w:sz w:val="24"/>
          <w:shd w:val="clear" w:fill="auto"/>
        </w:rPr>
      </w:pPr>
    </w:p>
    <w:p w14:paraId="39AA55C2">
      <w:pPr>
        <w:spacing w:before="120" w:after="0" w:line="360" w:lineRule="auto"/>
        <w:ind w:left="0" w:right="0" w:firstLine="0"/>
        <w:jc w:val="left"/>
        <w:rPr>
          <w:rFonts w:ascii="Times New Roman" w:hAnsi="Times New Roman" w:eastAsia="Times New Roman" w:cs="Times New Roman"/>
          <w:b/>
          <w:color w:val="auto"/>
          <w:spacing w:val="0"/>
          <w:position w:val="0"/>
          <w:sz w:val="24"/>
          <w:shd w:val="clear" w:fill="auto"/>
        </w:rPr>
      </w:pPr>
    </w:p>
    <w:p w14:paraId="00AB02AD">
      <w:pPr>
        <w:widowControl w:val="0"/>
        <w:numPr>
          <w:ilvl w:val="0"/>
          <w:numId w:val="20"/>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Times New Roman" w:hAnsi="Times New Roman" w:eastAsia="Times New Roman" w:cs="Times New Roman"/>
          <w:b/>
          <w:color w:val="auto"/>
          <w:spacing w:val="0"/>
          <w:position w:val="0"/>
          <w:sz w:val="30"/>
          <w:shd w:val="clear" w:fill="auto"/>
        </w:rPr>
        <w:t xml:space="preserve"> Installation requirements</w:t>
      </w:r>
    </w:p>
    <w:p w14:paraId="268669CD">
      <w:pPr>
        <w:widowControl w:val="0"/>
        <w:spacing w:before="100" w:after="1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Installation details</w:t>
      </w:r>
    </w:p>
    <w:p w14:paraId="19060F6B">
      <w:pPr>
        <w:widowControl w:val="0"/>
        <w:numPr>
          <w:ilvl w:val="0"/>
          <w:numId w:val="21"/>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Environmental conditions</w:t>
      </w:r>
      <w:r>
        <w:rPr>
          <w:rFonts w:ascii="宋体" w:hAnsi="宋体" w:eastAsia="宋体" w:cs="宋体"/>
          <w:color w:val="auto"/>
          <w:spacing w:val="0"/>
          <w:position w:val="0"/>
          <w:sz w:val="24"/>
          <w:shd w:val="clear" w:fill="auto"/>
        </w:rPr>
        <w:t>：</w:t>
      </w:r>
    </w:p>
    <w:p w14:paraId="624E6646">
      <w:pPr>
        <w:widowControl w:val="0"/>
        <w:spacing w:before="0" w:after="0" w:line="240" w:lineRule="auto"/>
        <w:ind w:left="720" w:right="0" w:firstLine="0"/>
        <w:jc w:val="left"/>
        <w:rPr>
          <w:rFonts w:ascii="Times New Roman" w:hAnsi="Times New Roman" w:eastAsia="Times New Roman" w:cs="Times New Roman"/>
          <w:color w:val="auto"/>
          <w:spacing w:val="0"/>
          <w:position w:val="0"/>
          <w:sz w:val="24"/>
          <w:shd w:val="clear" w:fill="auto"/>
        </w:rPr>
      </w:pPr>
    </w:p>
    <w:p w14:paraId="2776EEDD">
      <w:pPr>
        <w:widowControl w:val="0"/>
        <w:spacing w:before="0" w:after="0" w:line="240" w:lineRule="auto"/>
        <w:ind w:right="0"/>
        <w:jc w:val="left"/>
        <w:rPr>
          <w:rFonts w:ascii="宋体" w:hAnsi="宋体" w:eastAsia="宋体" w:cs="宋体"/>
          <w:color w:val="0F0F0F"/>
          <w:spacing w:val="0"/>
          <w:position w:val="0"/>
          <w:sz w:val="24"/>
          <w:shd w:val="clear" w:fill="auto"/>
        </w:rPr>
      </w:pPr>
      <w:r>
        <w:rPr>
          <w:rFonts w:ascii="宋体" w:hAnsi="宋体" w:eastAsia="宋体" w:cs="宋体"/>
          <w:color w:val="0F0F0F"/>
          <w:spacing w:val="0"/>
          <w:position w:val="0"/>
          <w:sz w:val="24"/>
          <w:shd w:val="clear" w:fill="auto"/>
        </w:rPr>
        <w:t>The equipment is required to be installed in a dry, well-ventilated environment, away from water sources and flammable materials. Ensure that the environment complies with the relevant safety regulations, how to operate must be operated by more than 2 people or according to the equipment, and strictly must do 2 of the safety requirements (the power connection must be connected to the GND chassis must be connected to the ground).</w:t>
      </w:r>
    </w:p>
    <w:p w14:paraId="7C5CCFD7">
      <w:pPr>
        <w:widowControl w:val="0"/>
        <w:spacing w:before="0" w:after="0" w:line="240" w:lineRule="auto"/>
        <w:ind w:right="0"/>
        <w:jc w:val="left"/>
        <w:rPr>
          <w:rFonts w:ascii="宋体" w:hAnsi="宋体" w:eastAsia="宋体" w:cs="宋体"/>
          <w:color w:val="0F0F0F"/>
          <w:spacing w:val="0"/>
          <w:position w:val="0"/>
          <w:sz w:val="24"/>
          <w:shd w:val="clear" w:fill="auto"/>
        </w:rPr>
      </w:pPr>
    </w:p>
    <w:p w14:paraId="6117712A">
      <w:pPr>
        <w:widowControl w:val="0"/>
        <w:numPr>
          <w:ilvl w:val="0"/>
          <w:numId w:val="22"/>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Power connection</w:t>
      </w:r>
      <w:r>
        <w:rPr>
          <w:rFonts w:ascii="宋体" w:hAnsi="宋体" w:eastAsia="宋体" w:cs="宋体"/>
          <w:color w:val="auto"/>
          <w:spacing w:val="0"/>
          <w:position w:val="0"/>
          <w:sz w:val="24"/>
          <w:shd w:val="clear" w:fill="auto"/>
        </w:rPr>
        <w:t>：</w:t>
      </w:r>
    </w:p>
    <w:p w14:paraId="0A01C739">
      <w:pPr>
        <w:widowControl w:val="0"/>
        <w:spacing w:before="0" w:after="0" w:line="240" w:lineRule="auto"/>
        <w:ind w:left="720" w:right="0" w:firstLine="0"/>
        <w:jc w:val="left"/>
        <w:rPr>
          <w:rFonts w:ascii="Times New Roman" w:hAnsi="Times New Roman" w:eastAsia="Times New Roman" w:cs="Times New Roman"/>
          <w:color w:val="auto"/>
          <w:spacing w:val="0"/>
          <w:position w:val="0"/>
          <w:sz w:val="24"/>
          <w:shd w:val="clear" w:fill="auto"/>
        </w:rPr>
      </w:pPr>
    </w:p>
    <w:p w14:paraId="2F55C895">
      <w:pPr>
        <w:widowControl w:val="0"/>
        <w:spacing w:before="0" w:after="0" w:line="240" w:lineRule="auto"/>
        <w:ind w:right="0"/>
        <w:jc w:val="left"/>
        <w:rPr>
          <w:rFonts w:ascii="宋体" w:hAnsi="宋体" w:eastAsia="宋体" w:cs="宋体"/>
          <w:color w:val="0F0F0F"/>
          <w:spacing w:val="0"/>
          <w:position w:val="0"/>
          <w:sz w:val="24"/>
          <w:shd w:val="clear" w:fill="auto"/>
        </w:rPr>
      </w:pPr>
      <w:r>
        <w:rPr>
          <w:rFonts w:ascii="宋体" w:hAnsi="宋体" w:eastAsia="宋体" w:cs="宋体"/>
          <w:color w:val="0F0F0F"/>
          <w:spacing w:val="0"/>
          <w:position w:val="0"/>
          <w:sz w:val="24"/>
          <w:shd w:val="clear" w:fill="auto"/>
        </w:rPr>
        <w:t>Connect the ground socket and ensure that the power supply is stable to avoid voltage fluctuations affecting the normal operation of the equipment or causing damage to the equipment.</w:t>
      </w:r>
    </w:p>
    <w:p w14:paraId="6B657A64">
      <w:pPr>
        <w:widowControl w:val="0"/>
        <w:spacing w:before="0" w:after="0" w:line="240" w:lineRule="auto"/>
        <w:ind w:right="0"/>
        <w:jc w:val="left"/>
        <w:rPr>
          <w:rFonts w:ascii="宋体" w:hAnsi="宋体" w:eastAsia="宋体" w:cs="宋体"/>
          <w:color w:val="0F0F0F"/>
          <w:spacing w:val="0"/>
          <w:position w:val="0"/>
          <w:sz w:val="24"/>
          <w:shd w:val="clear" w:fill="auto"/>
        </w:rPr>
      </w:pPr>
    </w:p>
    <w:p w14:paraId="2FF52ABF">
      <w:pPr>
        <w:widowControl w:val="0"/>
        <w:spacing w:before="0" w:after="0" w:line="240" w:lineRule="auto"/>
        <w:ind w:right="0"/>
        <w:jc w:val="left"/>
        <w:rPr>
          <w:rFonts w:ascii="宋体" w:hAnsi="宋体" w:eastAsia="宋体" w:cs="宋体"/>
          <w:color w:val="0F0F0F"/>
          <w:spacing w:val="0"/>
          <w:position w:val="0"/>
          <w:sz w:val="24"/>
          <w:shd w:val="clear" w:fill="auto"/>
        </w:rPr>
      </w:pPr>
    </w:p>
    <w:p w14:paraId="4DDEC429">
      <w:pPr>
        <w:widowControl w:val="0"/>
        <w:spacing w:before="0" w:after="0" w:line="240" w:lineRule="auto"/>
        <w:ind w:right="0"/>
        <w:jc w:val="left"/>
        <w:rPr>
          <w:rFonts w:ascii="宋体" w:hAnsi="宋体" w:eastAsia="宋体" w:cs="宋体"/>
          <w:color w:val="0F0F0F"/>
          <w:spacing w:val="0"/>
          <w:position w:val="0"/>
          <w:sz w:val="24"/>
          <w:shd w:val="clear" w:fill="auto"/>
        </w:rPr>
      </w:pPr>
    </w:p>
    <w:p w14:paraId="25FA5C37">
      <w:pPr>
        <w:widowControl w:val="0"/>
        <w:numPr>
          <w:ilvl w:val="0"/>
          <w:numId w:val="23"/>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Fixed installation</w:t>
      </w:r>
      <w:r>
        <w:rPr>
          <w:rFonts w:ascii="宋体" w:hAnsi="宋体" w:eastAsia="宋体" w:cs="宋体"/>
          <w:color w:val="auto"/>
          <w:spacing w:val="0"/>
          <w:position w:val="0"/>
          <w:sz w:val="24"/>
          <w:shd w:val="clear" w:fill="auto"/>
        </w:rPr>
        <w:t>：</w:t>
      </w:r>
    </w:p>
    <w:p w14:paraId="476233D7">
      <w:pPr>
        <w:widowControl w:val="0"/>
        <w:spacing w:before="0" w:after="0" w:line="240" w:lineRule="auto"/>
        <w:ind w:left="720" w:right="0" w:firstLine="0"/>
        <w:jc w:val="left"/>
        <w:rPr>
          <w:rFonts w:ascii="Times New Roman" w:hAnsi="Times New Roman" w:eastAsia="Times New Roman" w:cs="Times New Roman"/>
          <w:color w:val="auto"/>
          <w:spacing w:val="0"/>
          <w:position w:val="0"/>
          <w:sz w:val="24"/>
          <w:shd w:val="clear" w:fill="auto"/>
        </w:rPr>
      </w:pPr>
    </w:p>
    <w:p w14:paraId="6351B7B2">
      <w:pPr>
        <w:widowControl w:val="0"/>
        <w:spacing w:before="0" w:after="0" w:line="240" w:lineRule="auto"/>
        <w:ind w:right="0"/>
        <w:jc w:val="left"/>
        <w:rPr>
          <w:rFonts w:ascii="Times New Roman" w:hAnsi="Times New Roman" w:eastAsia="Times New Roman" w:cs="Times New Roman"/>
          <w:color w:val="0F0F0F"/>
          <w:spacing w:val="0"/>
          <w:position w:val="0"/>
          <w:sz w:val="24"/>
          <w:shd w:val="clear" w:fill="auto"/>
        </w:rPr>
      </w:pPr>
      <w:r>
        <w:rPr>
          <w:rFonts w:ascii="宋体" w:hAnsi="宋体" w:eastAsia="宋体" w:cs="宋体"/>
          <w:color w:val="0F0F0F"/>
          <w:spacing w:val="0"/>
          <w:position w:val="0"/>
          <w:sz w:val="24"/>
          <w:shd w:val="clear" w:fill="auto"/>
        </w:rPr>
        <w:t>The equipment needs to be installed securely to reduce the impact of vibration and external interference on the equipment and ensure operational stability and safety</w:t>
      </w:r>
    </w:p>
    <w:p w14:paraId="4312B632">
      <w:pPr>
        <w:numPr>
          <w:numId w:val="0"/>
        </w:numPr>
        <w:spacing w:before="120" w:after="0" w:line="360" w:lineRule="auto"/>
        <w:ind w:right="0" w:rightChars="0"/>
        <w:jc w:val="left"/>
        <w:rPr>
          <w:rFonts w:ascii="Times New Roman" w:hAnsi="Times New Roman" w:eastAsia="Times New Roman" w:cs="Times New Roman"/>
          <w:b/>
          <w:color w:val="auto"/>
          <w:spacing w:val="0"/>
          <w:position w:val="0"/>
          <w:sz w:val="30"/>
          <w:shd w:val="clear" w:fill="auto"/>
        </w:rPr>
      </w:pPr>
    </w:p>
    <w:p w14:paraId="3A7411F3">
      <w:pPr>
        <w:numPr>
          <w:numId w:val="0"/>
        </w:numPr>
        <w:spacing w:before="120" w:after="0" w:line="360" w:lineRule="auto"/>
        <w:ind w:right="0" w:rightChars="0"/>
        <w:jc w:val="left"/>
        <w:rPr>
          <w:rFonts w:ascii="宋体" w:hAnsi="宋体" w:eastAsia="宋体" w:cs="宋体"/>
          <w:b/>
          <w:color w:val="auto"/>
          <w:spacing w:val="0"/>
          <w:position w:val="0"/>
          <w:sz w:val="30"/>
          <w:shd w:val="clear" w:fill="auto"/>
        </w:rPr>
      </w:pPr>
      <w:r>
        <w:rPr>
          <w:rFonts w:ascii="Times New Roman" w:hAnsi="Times New Roman" w:eastAsia="Times New Roman" w:cs="Times New Roman"/>
          <w:b/>
          <w:color w:val="auto"/>
          <w:spacing w:val="0"/>
          <w:position w:val="0"/>
          <w:sz w:val="30"/>
          <w:shd w:val="clear" w:fill="auto"/>
        </w:rPr>
        <w:t>Wiring instructions on the back of the case</w:t>
      </w:r>
      <w:r>
        <w:rPr>
          <w:rFonts w:ascii="宋体" w:hAnsi="宋体" w:eastAsia="宋体" w:cs="宋体"/>
          <w:b/>
          <w:color w:val="auto"/>
          <w:spacing w:val="0"/>
          <w:position w:val="0"/>
          <w:sz w:val="30"/>
          <w:shd w:val="clear" w:fill="auto"/>
        </w:rPr>
        <w:t>：</w:t>
      </w:r>
    </w:p>
    <w:p w14:paraId="0CEB7CA9">
      <w:pPr>
        <w:numPr>
          <w:numId w:val="0"/>
        </w:numPr>
        <w:spacing w:before="120" w:after="0" w:line="360" w:lineRule="auto"/>
        <w:ind w:right="0" w:rightChars="0"/>
        <w:jc w:val="left"/>
        <w:rPr>
          <w:rFonts w:ascii="宋体" w:hAnsi="宋体" w:eastAsia="宋体" w:cs="宋体"/>
          <w:b/>
          <w:color w:val="auto"/>
          <w:spacing w:val="0"/>
          <w:position w:val="0"/>
          <w:sz w:val="30"/>
          <w:shd w:val="clear" w:fill="auto"/>
        </w:rPr>
      </w:pPr>
      <w:r>
        <w:rPr>
          <w:rFonts w:asciiTheme="majorEastAsia" w:hAnsiTheme="majorEastAsia" w:eastAsiaTheme="majorEastAsia"/>
        </w:rPr>
        <mc:AlternateContent>
          <mc:Choice Requires="wps">
            <w:drawing>
              <wp:anchor distT="0" distB="0" distL="114300" distR="114300" simplePos="0" relativeHeight="251677696" behindDoc="0" locked="0" layoutInCell="1" allowOverlap="1">
                <wp:simplePos x="0" y="0"/>
                <wp:positionH relativeFrom="column">
                  <wp:posOffset>3811270</wp:posOffset>
                </wp:positionH>
                <wp:positionV relativeFrom="paragraph">
                  <wp:posOffset>444500</wp:posOffset>
                </wp:positionV>
                <wp:extent cx="1427480" cy="285750"/>
                <wp:effectExtent l="4445" t="4445" r="15875" b="14605"/>
                <wp:wrapNone/>
                <wp:docPr id="1541539539" name="文本框 58"/>
                <wp:cNvGraphicFramePr/>
                <a:graphic xmlns:a="http://schemas.openxmlformats.org/drawingml/2006/main">
                  <a:graphicData uri="http://schemas.microsoft.com/office/word/2010/wordprocessingShape">
                    <wps:wsp>
                      <wps:cNvSpPr txBox="1"/>
                      <wps:spPr>
                        <a:xfrm>
                          <a:off x="0" y="0"/>
                          <a:ext cx="1427480" cy="285750"/>
                        </a:xfrm>
                        <a:prstGeom prst="rect">
                          <a:avLst/>
                        </a:prstGeom>
                        <a:noFill/>
                        <a:ln w="9525" cap="flat" cmpd="sng">
                          <a:solidFill>
                            <a:srgbClr val="000000"/>
                          </a:solidFill>
                          <a:prstDash val="solid"/>
                          <a:miter/>
                          <a:headEnd type="none" w="med" len="med"/>
                          <a:tailEnd type="none" w="med" len="med"/>
                        </a:ln>
                      </wps:spPr>
                      <wps:txbx>
                        <w:txbxContent>
                          <w:p w14:paraId="1F4260B5">
                            <w:pPr>
                              <w:ind w:firstLine="0" w:firstLineChars="0"/>
                              <w:jc w:val="center"/>
                              <w:rPr>
                                <w:b/>
                                <w:bCs/>
                              </w:rPr>
                            </w:pPr>
                            <w:r>
                              <w:rPr>
                                <w:rFonts w:hint="eastAsia"/>
                                <w:b/>
                                <w:bCs/>
                              </w:rPr>
                              <w:t>外置扩展IO接口</w:t>
                            </w:r>
                          </w:p>
                        </w:txbxContent>
                      </wps:txbx>
                      <wps:bodyPr wrap="square" upright="1"/>
                    </wps:wsp>
                  </a:graphicData>
                </a:graphic>
              </wp:anchor>
            </w:drawing>
          </mc:Choice>
          <mc:Fallback>
            <w:pict>
              <v:shape id="文本框 58" o:spid="_x0000_s1026" o:spt="202" type="#_x0000_t202" style="position:absolute;left:0pt;margin-left:300.1pt;margin-top:35pt;height:22.5pt;width:112.4pt;z-index:251677696;mso-width-relative:page;mso-height-relative:page;" filled="f" stroked="t" coordsize="21600,21600" o:gfxdata="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hyK7PVAAAACgEAAA8AAAAA&#10;AAAAAQAgAAAAIgAAAGRycy9kb3ducmV2LnhtbFBLAQIUABQAAAAIAIdO4kA6Y8YeFwIAACUEAAAO&#10;AAAAAAAAAAEAIAAAACQBAABkcnMvZTJvRG9jLnhtbFBLBQYAAAAABgAGAFkBAACtBQAAAAA=&#10;">
                <v:fill on="f" focussize="0,0"/>
                <v:stroke color="#000000" joinstyle="miter"/>
                <v:imagedata o:title=""/>
                <o:lock v:ext="edit" aspectratio="f"/>
                <v:textbox>
                  <w:txbxContent>
                    <w:p w14:paraId="1F4260B5">
                      <w:pPr>
                        <w:ind w:firstLine="0" w:firstLineChars="0"/>
                        <w:jc w:val="center"/>
                        <w:rPr>
                          <w:b/>
                          <w:bCs/>
                        </w:rPr>
                      </w:pPr>
                      <w:r>
                        <w:rPr>
                          <w:rFonts w:hint="eastAsia"/>
                          <w:b/>
                          <w:bCs/>
                        </w:rPr>
                        <w:t>外置扩展IO接口</w:t>
                      </w:r>
                    </w:p>
                  </w:txbxContent>
                </v:textbox>
              </v:shape>
            </w:pict>
          </mc:Fallback>
        </mc:AlternateContent>
      </w:r>
    </w:p>
    <w:p w14:paraId="0C1F1400">
      <w:pPr>
        <w:spacing w:before="120" w:after="0" w:line="360" w:lineRule="auto"/>
        <w:ind w:left="0" w:right="0" w:firstLine="420"/>
        <w:jc w:val="left"/>
        <w:rPr>
          <w:rFonts w:ascii="Times New Roman" w:hAnsi="Times New Roman" w:eastAsia="Times New Roman" w:cs="Times New Roman"/>
          <w:b/>
          <w:color w:val="auto"/>
          <w:spacing w:val="0"/>
          <w:position w:val="0"/>
          <w:sz w:val="30"/>
          <w:shd w:val="clear" w:fill="auto"/>
        </w:rPr>
      </w:pPr>
      <w:r>
        <w:rPr>
          <w:rFonts w:asciiTheme="majorEastAsia" w:hAnsiTheme="majorEastAsia" w:eastAsiaTheme="majorEastAsia"/>
        </w:rPr>
        <mc:AlternateContent>
          <mc:Choice Requires="wps">
            <w:drawing>
              <wp:anchor distT="0" distB="0" distL="114300" distR="114300" simplePos="0" relativeHeight="251665408" behindDoc="0" locked="0" layoutInCell="1" allowOverlap="1">
                <wp:simplePos x="0" y="0"/>
                <wp:positionH relativeFrom="leftMargin">
                  <wp:posOffset>2172970</wp:posOffset>
                </wp:positionH>
                <wp:positionV relativeFrom="paragraph">
                  <wp:posOffset>1270</wp:posOffset>
                </wp:positionV>
                <wp:extent cx="838835" cy="285750"/>
                <wp:effectExtent l="4445" t="5080" r="13970" b="13970"/>
                <wp:wrapNone/>
                <wp:docPr id="19" name="文本框 49"/>
                <wp:cNvGraphicFramePr/>
                <a:graphic xmlns:a="http://schemas.openxmlformats.org/drawingml/2006/main">
                  <a:graphicData uri="http://schemas.microsoft.com/office/word/2010/wordprocessingShape">
                    <wps:wsp>
                      <wps:cNvSpPr txBox="1"/>
                      <wps:spPr>
                        <a:xfrm>
                          <a:off x="0" y="0"/>
                          <a:ext cx="838835" cy="285750"/>
                        </a:xfrm>
                        <a:prstGeom prst="rect">
                          <a:avLst/>
                        </a:prstGeom>
                        <a:noFill/>
                        <a:ln w="9525" cap="flat" cmpd="sng">
                          <a:solidFill>
                            <a:srgbClr val="000000"/>
                          </a:solidFill>
                          <a:prstDash val="solid"/>
                          <a:miter/>
                          <a:headEnd type="none" w="med" len="med"/>
                          <a:tailEnd type="none" w="med" len="med"/>
                        </a:ln>
                      </wps:spPr>
                      <wps:txbx>
                        <w:txbxContent>
                          <w:p w14:paraId="22D0D7B7">
                            <w:pPr>
                              <w:ind w:firstLine="0" w:firstLineChars="0"/>
                              <w:jc w:val="center"/>
                              <w:rPr>
                                <w:b/>
                                <w:bCs/>
                              </w:rPr>
                            </w:pPr>
                            <w:r>
                              <w:rPr>
                                <w:rFonts w:hint="eastAsia"/>
                                <w:b/>
                                <w:bCs/>
                              </w:rPr>
                              <w:t>启动接口</w:t>
                            </w:r>
                          </w:p>
                        </w:txbxContent>
                      </wps:txbx>
                      <wps:bodyPr vert="horz" wrap="square" anchor="t" anchorCtr="0" upright="1"/>
                    </wps:wsp>
                  </a:graphicData>
                </a:graphic>
              </wp:anchor>
            </w:drawing>
          </mc:Choice>
          <mc:Fallback>
            <w:pict>
              <v:shape id="文本框 49" o:spid="_x0000_s1026" o:spt="202" type="#_x0000_t202" style="position:absolute;left:0pt;margin-left:171.1pt;margin-top:277.3pt;height:22.5pt;width:66.05pt;mso-position-horizontal-relative:page;mso-position-vertical-relative:page;z-index:251665408;mso-width-relative:page;mso-height-relative:page;" filled="f" stroked="t" coordsize="21600,21600" o:gfxdata="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TLrA&#10;1QAAAAcBAAAPAAAAAAAAAAEAIAAAACIAAABkcnMvZG93bnJldi54bWxQSwECFAAUAAAACACHTuJA&#10;ujtwkyQCAABBBAAADgAAAAAAAAABACAAAAAkAQAAZHJzL2Uyb0RvYy54bWxQSwUGAAAAAAYABgBZ&#10;AQAAugUAAAAA&#10;">
                <v:fill on="f" focussize="0,0"/>
                <v:stroke color="#000000" joinstyle="miter"/>
                <v:imagedata o:title=""/>
                <o:lock v:ext="edit" aspectratio="f"/>
                <v:textbox>
                  <w:txbxContent>
                    <w:p w14:paraId="22D0D7B7">
                      <w:pPr>
                        <w:ind w:firstLine="0" w:firstLineChars="0"/>
                        <w:jc w:val="center"/>
                        <w:rPr>
                          <w:b/>
                          <w:bCs/>
                        </w:rPr>
                      </w:pPr>
                      <w:r>
                        <w:rPr>
                          <w:rFonts w:hint="eastAsia"/>
                          <w:b/>
                          <w:bCs/>
                        </w:rPr>
                        <w:t>启动接口</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672576" behindDoc="0" locked="0" layoutInCell="1" allowOverlap="1">
                <wp:simplePos x="0" y="0"/>
                <wp:positionH relativeFrom="column">
                  <wp:posOffset>-185420</wp:posOffset>
                </wp:positionH>
                <wp:positionV relativeFrom="paragraph">
                  <wp:posOffset>400685</wp:posOffset>
                </wp:positionV>
                <wp:extent cx="705485" cy="285750"/>
                <wp:effectExtent l="4445" t="4445" r="13970" b="14605"/>
                <wp:wrapNone/>
                <wp:docPr id="29" name="文本框 60"/>
                <wp:cNvGraphicFramePr/>
                <a:graphic xmlns:a="http://schemas.openxmlformats.org/drawingml/2006/main">
                  <a:graphicData uri="http://schemas.microsoft.com/office/word/2010/wordprocessingShape">
                    <wps:wsp>
                      <wps:cNvSpPr txBox="1"/>
                      <wps:spPr>
                        <a:xfrm>
                          <a:off x="0" y="0"/>
                          <a:ext cx="705485" cy="285750"/>
                        </a:xfrm>
                        <a:prstGeom prst="rect">
                          <a:avLst/>
                        </a:prstGeom>
                        <a:noFill/>
                        <a:ln w="9525" cap="flat" cmpd="sng">
                          <a:solidFill>
                            <a:srgbClr val="000000"/>
                          </a:solidFill>
                          <a:prstDash val="solid"/>
                          <a:miter/>
                          <a:headEnd type="none" w="med" len="med"/>
                          <a:tailEnd type="none" w="med" len="med"/>
                        </a:ln>
                      </wps:spPr>
                      <wps:txbx>
                        <w:txbxContent>
                          <w:p w14:paraId="16CE5DBC">
                            <w:pPr>
                              <w:ind w:firstLine="0" w:firstLineChars="0"/>
                              <w:jc w:val="center"/>
                              <w:rPr>
                                <w:b/>
                                <w:bCs/>
                              </w:rPr>
                            </w:pPr>
                            <w:r>
                              <w:rPr>
                                <w:rFonts w:hint="eastAsia"/>
                                <w:b/>
                                <w:bCs/>
                              </w:rPr>
                              <w:t>保险管</w:t>
                            </w:r>
                          </w:p>
                        </w:txbxContent>
                      </wps:txbx>
                      <wps:bodyPr vert="horz" wrap="square" anchor="t" anchorCtr="0" upright="1"/>
                    </wps:wsp>
                  </a:graphicData>
                </a:graphic>
              </wp:anchor>
            </w:drawing>
          </mc:Choice>
          <mc:Fallback>
            <w:pict>
              <v:shape id="文本框 60" o:spid="_x0000_s1026" o:spt="202" type="#_x0000_t202" style="position:absolute;left:0pt;margin-left:-14.6pt;margin-top:31.55pt;height:22.5pt;width:55.55pt;z-index:251672576;mso-width-relative:page;mso-height-relative:page;" filled="f" stroked="t" coordsize="21600,21600" o:gfxdata="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Uj&#10;DwDWAAAACQEAAA8AAAAAAAAAAQAgAAAAIgAAAGRycy9kb3ducmV2LnhtbFBLAQIUABQAAAAIAIdO&#10;4kBTTN5BJQIAAEEEAAAOAAAAAAAAAAEAIAAAACUBAABkcnMvZTJvRG9jLnhtbFBLBQYAAAAABgAG&#10;AFkBAAC8BQAAAAA=&#10;">
                <v:fill on="f" focussize="0,0"/>
                <v:stroke color="#000000" joinstyle="miter"/>
                <v:imagedata o:title=""/>
                <o:lock v:ext="edit" aspectratio="f"/>
                <v:textbox>
                  <w:txbxContent>
                    <w:p w14:paraId="16CE5DBC">
                      <w:pPr>
                        <w:ind w:firstLine="0" w:firstLineChars="0"/>
                        <w:jc w:val="center"/>
                        <w:rPr>
                          <w:b/>
                          <w:bCs/>
                        </w:rPr>
                      </w:pPr>
                      <w:r>
                        <w:rPr>
                          <w:rFonts w:hint="eastAsia"/>
                          <w:b/>
                          <w:bCs/>
                        </w:rPr>
                        <w:t>保险管</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675648" behindDoc="0" locked="0" layoutInCell="1" allowOverlap="1">
                <wp:simplePos x="0" y="0"/>
                <wp:positionH relativeFrom="column">
                  <wp:posOffset>1426845</wp:posOffset>
                </wp:positionH>
                <wp:positionV relativeFrom="paragraph">
                  <wp:posOffset>407035</wp:posOffset>
                </wp:positionV>
                <wp:extent cx="299720" cy="180975"/>
                <wp:effectExtent l="635" t="12700" r="27940" b="11430"/>
                <wp:wrapNone/>
                <wp:docPr id="21" name="自选图形 52"/>
                <wp:cNvGraphicFramePr/>
                <a:graphic xmlns:a="http://schemas.openxmlformats.org/drawingml/2006/main">
                  <a:graphicData uri="http://schemas.microsoft.com/office/word/2010/wordprocessingShape">
                    <wps:wsp>
                      <wps:cNvSpPr/>
                      <wps:spPr>
                        <a:xfrm rot="4440000">
                          <a:off x="0" y="0"/>
                          <a:ext cx="299720" cy="180975"/>
                        </a:xfrm>
                        <a:prstGeom prst="rightArrow">
                          <a:avLst>
                            <a:gd name="adj1" fmla="val 50000"/>
                            <a:gd name="adj2" fmla="val 43802"/>
                          </a:avLst>
                        </a:prstGeom>
                        <a:no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shape id="自选图形 52" o:spid="_x0000_s1026" o:spt="13" type="#_x0000_t13" style="position:absolute;left:0pt;margin-left:112.35pt;margin-top:32.05pt;height:14.25pt;width:23.6pt;rotation:4849664f;z-index:251675648;mso-width-relative:page;mso-height-relative:page;" filled="f" stroked="t" coordsize="21600,21600" o:gfxdata="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zlCfNcAAAAJAQAADwAA&#10;AAAAAAABACAAAAAiAAAAZHJzL2Rvd25yZXYueG1sUEsBAhQAFAAAAAgAh07iQAq9Q/xQAgAAlAQA&#10;AA4AAAAAAAAAAQAgAAAAJgEAAGRycy9lMm9Eb2MueG1sUEsFBgAAAAAGAAYAWQEAAOgFAAAAAA==&#10;" adj="15888,5400">
                <v:fill on="f" focussize="0,0"/>
                <v:stroke color="#000000" joinstyle="miter"/>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676672" behindDoc="0" locked="0" layoutInCell="1" allowOverlap="1">
                <wp:simplePos x="0" y="0"/>
                <wp:positionH relativeFrom="column">
                  <wp:posOffset>4081145</wp:posOffset>
                </wp:positionH>
                <wp:positionV relativeFrom="paragraph">
                  <wp:posOffset>369570</wp:posOffset>
                </wp:positionV>
                <wp:extent cx="314960" cy="174625"/>
                <wp:effectExtent l="38100" t="5080" r="53975" b="0"/>
                <wp:wrapNone/>
                <wp:docPr id="875062380" name="自选图形 55"/>
                <wp:cNvGraphicFramePr/>
                <a:graphic xmlns:a="http://schemas.openxmlformats.org/drawingml/2006/main">
                  <a:graphicData uri="http://schemas.microsoft.com/office/word/2010/wordprocessingShape">
                    <wps:wsp>
                      <wps:cNvSpPr/>
                      <wps:spPr>
                        <a:xfrm rot="7371427">
                          <a:off x="0" y="0"/>
                          <a:ext cx="314960" cy="174625"/>
                        </a:xfrm>
                        <a:prstGeom prst="rightArrow">
                          <a:avLst>
                            <a:gd name="adj1" fmla="val 50000"/>
                            <a:gd name="adj2" fmla="val 43802"/>
                          </a:avLst>
                        </a:prstGeom>
                        <a:no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5" o:spid="_x0000_s1026" o:spt="13" type="#_x0000_t13" style="position:absolute;left:0pt;margin-left:321.35pt;margin-top:29.1pt;height:13.75pt;width:24.8pt;rotation:8051564f;z-index:251676672;mso-width-relative:page;mso-height-relative:page;" filled="f" stroked="t" coordsize="21600,21600" o:gfxdata="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JgBijaAAAACQEAAA8AAAAAAAAAAQAgAAAAIgAA&#10;AGRycy9kb3ducmV2LnhtbFBLAQIUABQAAAAIAIdO4kDXmnLhPwIAAHYEAAAOAAAAAAAAAAEAIAAA&#10;ACkBAABkcnMvZTJvRG9jLnhtbFBLBQYAAAAABgAGAFkBAADaBQAAAAA=&#10;" adj="16355,5400">
                <v:fill on="f" focussize="0,0"/>
                <v:stroke color="#000000" joinstyle="miter"/>
                <v:imagedata o:title=""/>
                <o:lock v:ext="edit" aspectratio="f"/>
              </v:shape>
            </w:pict>
          </mc:Fallback>
        </mc:AlternateContent>
      </w:r>
    </w:p>
    <w:p w14:paraId="389B569E">
      <w:pPr>
        <w:spacing w:before="120" w:after="0" w:line="360" w:lineRule="auto"/>
        <w:ind w:left="0" w:right="0" w:firstLine="536"/>
        <w:jc w:val="left"/>
        <w:rPr>
          <w:rFonts w:ascii="Times New Roman" w:hAnsi="Times New Roman" w:eastAsia="Times New Roman" w:cs="Times New Roman"/>
          <w:b/>
          <w:color w:val="auto"/>
          <w:spacing w:val="0"/>
          <w:position w:val="0"/>
          <w:sz w:val="30"/>
          <w:shd w:val="clear" w:fill="auto"/>
        </w:rPr>
      </w:pPr>
      <w:r>
        <w:rPr>
          <w:rFonts w:asciiTheme="majorEastAsia" w:hAnsiTheme="majorEastAsia" w:eastAsiaTheme="majorEastAsia"/>
        </w:rPr>
        <mc:AlternateContent>
          <mc:Choice Requires="wps">
            <w:drawing>
              <wp:anchor distT="0" distB="0" distL="114300" distR="114300" simplePos="0" relativeHeight="251673600" behindDoc="0" locked="0" layoutInCell="1" allowOverlap="1">
                <wp:simplePos x="0" y="0"/>
                <wp:positionH relativeFrom="column">
                  <wp:posOffset>-351155</wp:posOffset>
                </wp:positionH>
                <wp:positionV relativeFrom="paragraph">
                  <wp:posOffset>809625</wp:posOffset>
                </wp:positionV>
                <wp:extent cx="807720" cy="293370"/>
                <wp:effectExtent l="4445" t="5080" r="6985" b="6350"/>
                <wp:wrapNone/>
                <wp:docPr id="30" name="文本框 61"/>
                <wp:cNvGraphicFramePr/>
                <a:graphic xmlns:a="http://schemas.openxmlformats.org/drawingml/2006/main">
                  <a:graphicData uri="http://schemas.microsoft.com/office/word/2010/wordprocessingShape">
                    <wps:wsp>
                      <wps:cNvSpPr txBox="1"/>
                      <wps:spPr>
                        <a:xfrm>
                          <a:off x="0" y="0"/>
                          <a:ext cx="807720" cy="293370"/>
                        </a:xfrm>
                        <a:prstGeom prst="rect">
                          <a:avLst/>
                        </a:prstGeom>
                        <a:noFill/>
                        <a:ln w="9525" cap="flat" cmpd="sng">
                          <a:solidFill>
                            <a:srgbClr val="000000"/>
                          </a:solidFill>
                          <a:prstDash val="solid"/>
                          <a:miter/>
                          <a:headEnd type="none" w="med" len="med"/>
                          <a:tailEnd type="none" w="med" len="med"/>
                        </a:ln>
                      </wps:spPr>
                      <wps:txbx>
                        <w:txbxContent>
                          <w:p w14:paraId="7148ED08">
                            <w:pPr>
                              <w:ind w:firstLine="0" w:firstLineChars="0"/>
                              <w:jc w:val="center"/>
                              <w:rPr>
                                <w:b/>
                                <w:bCs/>
                              </w:rPr>
                            </w:pPr>
                            <w:r>
                              <w:rPr>
                                <w:rFonts w:hint="eastAsia"/>
                                <w:b/>
                                <w:bCs/>
                              </w:rPr>
                              <w:t>电源输入</w:t>
                            </w:r>
                          </w:p>
                        </w:txbxContent>
                      </wps:txbx>
                      <wps:bodyPr vert="horz" wrap="square" anchor="t" anchorCtr="0" upright="1"/>
                    </wps:wsp>
                  </a:graphicData>
                </a:graphic>
              </wp:anchor>
            </w:drawing>
          </mc:Choice>
          <mc:Fallback>
            <w:pict>
              <v:shape id="文本框 61" o:spid="_x0000_s1026" o:spt="202" type="#_x0000_t202" style="position:absolute;left:0pt;margin-left:-27.65pt;margin-top:63.75pt;height:23.1pt;width:63.6pt;z-index:251673600;mso-width-relative:page;mso-height-relative:page;" filled="f" stroked="t" coordsize="21600,21600" o:gfxdata="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sr&#10;y5vWAAAACgEAAA8AAAAAAAAAAQAgAAAAIgAAAGRycy9kb3ducmV2LnhtbFBLAQIUABQAAAAIAIdO&#10;4kBbz+4wJQIAAEEEAAAOAAAAAAAAAAEAIAAAACUBAABkcnMvZTJvRG9jLnhtbFBLBQYAAAAABgAG&#10;AFkBAAC8BQAAAAA=&#10;">
                <v:fill on="f" focussize="0,0"/>
                <v:stroke color="#000000" joinstyle="miter"/>
                <v:imagedata o:title=""/>
                <o:lock v:ext="edit" aspectratio="f"/>
                <v:textbox>
                  <w:txbxContent>
                    <w:p w14:paraId="7148ED08">
                      <w:pPr>
                        <w:ind w:firstLine="0" w:firstLineChars="0"/>
                        <w:jc w:val="center"/>
                        <w:rPr>
                          <w:b/>
                          <w:bCs/>
                        </w:rPr>
                      </w:pPr>
                      <w:r>
                        <w:rPr>
                          <w:rFonts w:hint="eastAsia"/>
                          <w:b/>
                          <w:bCs/>
                        </w:rPr>
                        <w:t>电源输入</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669504" behindDoc="0" locked="0" layoutInCell="1" allowOverlap="1">
                <wp:simplePos x="0" y="0"/>
                <wp:positionH relativeFrom="column">
                  <wp:posOffset>486410</wp:posOffset>
                </wp:positionH>
                <wp:positionV relativeFrom="paragraph">
                  <wp:posOffset>862965</wp:posOffset>
                </wp:positionV>
                <wp:extent cx="292735" cy="192405"/>
                <wp:effectExtent l="4445" t="12700" r="7620" b="23495"/>
                <wp:wrapNone/>
                <wp:docPr id="26" name="自选图形 57"/>
                <wp:cNvGraphicFramePr/>
                <a:graphic xmlns:a="http://schemas.openxmlformats.org/drawingml/2006/main">
                  <a:graphicData uri="http://schemas.microsoft.com/office/word/2010/wordprocessingShape">
                    <wps:wsp>
                      <wps:cNvSpPr/>
                      <wps:spPr>
                        <a:xfrm>
                          <a:off x="0" y="0"/>
                          <a:ext cx="292735" cy="192405"/>
                        </a:xfrm>
                        <a:prstGeom prst="rightArrow">
                          <a:avLst>
                            <a:gd name="adj1" fmla="val 50000"/>
                            <a:gd name="adj2" fmla="val 43802"/>
                          </a:avLst>
                        </a:prstGeom>
                        <a:no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shape id="自选图形 57" o:spid="_x0000_s1026" o:spt="13" type="#_x0000_t13" style="position:absolute;left:0pt;margin-left:38.3pt;margin-top:67.95pt;height:15.15pt;width:23.05pt;z-index:251669504;mso-width-relative:page;mso-height-relative:page;" filled="f" stroked="t" coordsize="21600,21600" o:gfxdata="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2at8dUAAAAKAQAADwAAAAAAAAABACAAAAAi&#10;AAAAZHJzL2Rvd25yZXYueG1sUEsBAhQAFAAAAAgAh07iQAy3/I9GAgAAhgQAAA4AAAAAAAAAAQAg&#10;AAAAJAEAAGRycy9lMm9Eb2MueG1sUEsFBgAAAAAGAAYAWQEAANwFAAAAAA==&#10;" adj="15382,5400">
                <v:fill on="f" focussize="0,0"/>
                <v:stroke color="#000000" joinstyle="miter"/>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666432" behindDoc="0" locked="0" layoutInCell="1" allowOverlap="1">
                <wp:simplePos x="0" y="0"/>
                <wp:positionH relativeFrom="column">
                  <wp:posOffset>488950</wp:posOffset>
                </wp:positionH>
                <wp:positionV relativeFrom="paragraph">
                  <wp:posOffset>167005</wp:posOffset>
                </wp:positionV>
                <wp:extent cx="303530" cy="187960"/>
                <wp:effectExtent l="3175" t="43180" r="0" b="35560"/>
                <wp:wrapNone/>
                <wp:docPr id="22" name="自选图形 53"/>
                <wp:cNvGraphicFramePr/>
                <a:graphic xmlns:a="http://schemas.openxmlformats.org/drawingml/2006/main">
                  <a:graphicData uri="http://schemas.microsoft.com/office/word/2010/wordprocessingShape">
                    <wps:wsp>
                      <wps:cNvSpPr/>
                      <wps:spPr>
                        <a:xfrm rot="13080000" flipH="1">
                          <a:off x="0" y="0"/>
                          <a:ext cx="303530" cy="187960"/>
                        </a:xfrm>
                        <a:prstGeom prst="rightArrow">
                          <a:avLst>
                            <a:gd name="adj1" fmla="val 50000"/>
                            <a:gd name="adj2" fmla="val 43802"/>
                          </a:avLst>
                        </a:prstGeom>
                        <a:no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shape id="自选图形 53" o:spid="_x0000_s1026" o:spt="13" type="#_x0000_t13" style="position:absolute;left:0pt;flip:x;margin-left:38.5pt;margin-top:13.15pt;height:14.8pt;width:23.9pt;rotation:9306112f;z-index:251666432;mso-width-relative:page;mso-height-relative:page;" filled="f" stroked="t" coordsize="21600,21600" o:gfxdata="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lnsqXY&#10;AAAACAEAAA8AAAAAAAAAAQAgAAAAIgAAAGRycy9kb3ducmV2LnhtbFBLAQIUABQAAAAIAIdO4kCp&#10;CJfBWQIAAJ8EAAAOAAAAAAAAAAEAIAAAACcBAABkcnMvZTJvRG9jLnhtbFBLBQYAAAAABgAGAFkB&#10;AADyBQAAAAA=&#10;" adj="15742,5400">
                <v:fill on="f" focussize="0,0"/>
                <v:stroke color="#000000" joinstyle="miter"/>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667456" behindDoc="0" locked="0" layoutInCell="1" allowOverlap="1">
                <wp:simplePos x="0" y="0"/>
                <wp:positionH relativeFrom="column">
                  <wp:posOffset>4947920</wp:posOffset>
                </wp:positionH>
                <wp:positionV relativeFrom="paragraph">
                  <wp:posOffset>506730</wp:posOffset>
                </wp:positionV>
                <wp:extent cx="947420" cy="264160"/>
                <wp:effectExtent l="4445" t="5080" r="19685" b="16510"/>
                <wp:wrapNone/>
                <wp:docPr id="23" name="文本框 54"/>
                <wp:cNvGraphicFramePr/>
                <a:graphic xmlns:a="http://schemas.openxmlformats.org/drawingml/2006/main">
                  <a:graphicData uri="http://schemas.microsoft.com/office/word/2010/wordprocessingShape">
                    <wps:wsp>
                      <wps:cNvSpPr txBox="1"/>
                      <wps:spPr>
                        <a:xfrm>
                          <a:off x="0" y="0"/>
                          <a:ext cx="947420" cy="264160"/>
                        </a:xfrm>
                        <a:prstGeom prst="rect">
                          <a:avLst/>
                        </a:prstGeom>
                        <a:noFill/>
                        <a:ln w="9525" cap="flat" cmpd="sng">
                          <a:solidFill>
                            <a:srgbClr val="000000"/>
                          </a:solidFill>
                          <a:prstDash val="solid"/>
                          <a:miter/>
                          <a:headEnd type="none" w="med" len="med"/>
                          <a:tailEnd type="none" w="med" len="med"/>
                        </a:ln>
                      </wps:spPr>
                      <wps:txbx>
                        <w:txbxContent>
                          <w:p w14:paraId="1F3D8BAE">
                            <w:pPr>
                              <w:ind w:firstLine="0" w:firstLineChars="0"/>
                              <w:jc w:val="center"/>
                              <w:rPr>
                                <w:b/>
                                <w:bCs/>
                              </w:rPr>
                            </w:pPr>
                            <w:r>
                              <w:rPr>
                                <w:rFonts w:hint="eastAsia"/>
                                <w:b/>
                                <w:bCs/>
                              </w:rPr>
                              <w:t>24V电磁阀</w:t>
                            </w:r>
                          </w:p>
                        </w:txbxContent>
                      </wps:txbx>
                      <wps:bodyPr vert="horz" wrap="square" anchor="t" anchorCtr="0" upright="1"/>
                    </wps:wsp>
                  </a:graphicData>
                </a:graphic>
              </wp:anchor>
            </w:drawing>
          </mc:Choice>
          <mc:Fallback>
            <w:pict>
              <v:shape id="文本框 54" o:spid="_x0000_s1026" o:spt="202" type="#_x0000_t202" style="position:absolute;left:0pt;margin-left:389.6pt;margin-top:39.9pt;height:20.8pt;width:74.6pt;z-index:251667456;mso-width-relative:page;mso-height-relative:page;" filled="f" stroked="t" coordsize="21600,21600" o:gfxdata="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dP&#10;stTXAAAACgEAAA8AAAAAAAAAAQAgAAAAIgAAAGRycy9kb3ducmV2LnhtbFBLAQIUABQAAAAIAIdO&#10;4kBf+nVFJAIAAEEEAAAOAAAAAAAAAAEAIAAAACYBAABkcnMvZTJvRG9jLnhtbFBLBQYAAAAABgAG&#10;AFkBAAC8BQAAAAA=&#10;">
                <v:fill on="f" focussize="0,0"/>
                <v:stroke color="#000000" joinstyle="miter"/>
                <v:imagedata o:title=""/>
                <o:lock v:ext="edit" aspectratio="f"/>
                <v:textbox>
                  <w:txbxContent>
                    <w:p w14:paraId="1F3D8BAE">
                      <w:pPr>
                        <w:ind w:firstLine="0" w:firstLineChars="0"/>
                        <w:jc w:val="center"/>
                        <w:rPr>
                          <w:b/>
                          <w:bCs/>
                        </w:rPr>
                      </w:pPr>
                      <w:r>
                        <w:rPr>
                          <w:rFonts w:hint="eastAsia"/>
                          <w:b/>
                          <w:bCs/>
                        </w:rPr>
                        <w:t>24V电磁阀</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674624" behindDoc="0" locked="0" layoutInCell="1" allowOverlap="1">
                <wp:simplePos x="0" y="0"/>
                <wp:positionH relativeFrom="column">
                  <wp:posOffset>4630420</wp:posOffset>
                </wp:positionH>
                <wp:positionV relativeFrom="paragraph">
                  <wp:posOffset>538480</wp:posOffset>
                </wp:positionV>
                <wp:extent cx="287655" cy="195580"/>
                <wp:effectExtent l="6350" t="12700" r="10795" b="20320"/>
                <wp:wrapNone/>
                <wp:docPr id="31" name="自选图形 62"/>
                <wp:cNvGraphicFramePr/>
                <a:graphic xmlns:a="http://schemas.openxmlformats.org/drawingml/2006/main">
                  <a:graphicData uri="http://schemas.microsoft.com/office/word/2010/wordprocessingShape">
                    <wps:wsp>
                      <wps:cNvSpPr/>
                      <wps:spPr>
                        <a:xfrm rot="10800000">
                          <a:off x="0" y="0"/>
                          <a:ext cx="287655" cy="195580"/>
                        </a:xfrm>
                        <a:prstGeom prst="rightArrow">
                          <a:avLst>
                            <a:gd name="adj1" fmla="val 50000"/>
                            <a:gd name="adj2" fmla="val 43802"/>
                          </a:avLst>
                        </a:prstGeom>
                        <a:no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2" o:spid="_x0000_s1026" o:spt="13" type="#_x0000_t13" style="position:absolute;left:0pt;margin-left:364.6pt;margin-top:42.4pt;height:15.4pt;width:22.65pt;rotation:11796480f;z-index:251674624;mso-width-relative:page;mso-height-relative:page;" filled="f" stroked="t" coordsize="21600,21600" o:gfxdata="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pg2RN2QAAAAoBAAAPAAAAAAAAAAEAIAAAACIAAABkcnMv&#10;ZG93bnJldi54bWxQSwECFAAUAAAACACHTuJAm1r3wzsCAABwBAAADgAAAAAAAAABACAAAAAoAQAA&#10;ZHJzL2Uyb0RvYy54bWxQSwUGAAAAAAYABgBZAQAA1QUAAAAA&#10;" adj="15168,5400">
                <v:fill on="f" focussize="0,0"/>
                <v:stroke color="#000000" joinstyle="miter"/>
                <v:imagedata o:title=""/>
                <o:lock v:ext="edit" aspectratio="f"/>
              </v:shape>
            </w:pict>
          </mc:Fallback>
        </mc:AlternateContent>
      </w:r>
      <w:r>
        <w:rPr>
          <w:rFonts w:ascii="Times New Roman" w:hAnsi="Times New Roman" w:eastAsia="Times New Roman" w:cs="Times New Roman"/>
          <w:color w:val="auto"/>
          <w:spacing w:val="0"/>
          <w:position w:val="0"/>
          <w:sz w:val="24"/>
          <w:shd w:val="clear" w:fill="auto"/>
        </w:rPr>
        <w:t xml:space="preserve">       </w:t>
      </w:r>
      <w:r>
        <w:pict>
          <v:shape id="rectole0000000015" o:spid="_x0000_s1041" o:spt="75" type="#_x0000_t75" style="height:104.7pt;width:285.5pt;" o:ole="t" filled="f" o:preferrelative="t" coordsize="21600,21600">
            <v:path/>
            <v:fill on="f" focussize="0,0"/>
            <v:stroke/>
            <v:imagedata r:id="rId30" o:title=""/>
            <o:lock v:ext="edit"/>
            <w10:wrap type="none"/>
            <w10:anchorlock/>
          </v:shape>
          <o:OLEObject Type="Embed" ProgID="StaticMetafile" ShapeID="rectole0000000015" DrawAspect="Content" ObjectID="_1468075740" r:id="rId29">
            <o:LockedField>false</o:LockedField>
          </o:OLEObject>
        </w:pict>
      </w:r>
    </w:p>
    <w:p w14:paraId="5988F92F">
      <w:pPr>
        <w:spacing w:before="120" w:after="0" w:line="360" w:lineRule="auto"/>
        <w:ind w:left="0" w:right="0" w:firstLine="536"/>
        <w:jc w:val="left"/>
        <w:rPr>
          <w:rFonts w:ascii="Times New Roman" w:hAnsi="Times New Roman" w:eastAsia="Times New Roman" w:cs="Times New Roman"/>
          <w:b/>
          <w:color w:val="auto"/>
          <w:spacing w:val="0"/>
          <w:position w:val="0"/>
          <w:sz w:val="30"/>
          <w:shd w:val="clear" w:fill="auto"/>
        </w:rPr>
      </w:pPr>
      <w:r>
        <w:rPr>
          <w:rFonts w:asciiTheme="majorEastAsia" w:hAnsiTheme="majorEastAsia" w:eastAsiaTheme="majorEastAsia"/>
        </w:rPr>
        <mc:AlternateContent>
          <mc:Choice Requires="wps">
            <w:drawing>
              <wp:anchor distT="0" distB="0" distL="114300" distR="114300" simplePos="0" relativeHeight="251668480" behindDoc="0" locked="0" layoutInCell="1" allowOverlap="1">
                <wp:simplePos x="0" y="0"/>
                <wp:positionH relativeFrom="column">
                  <wp:posOffset>1739265</wp:posOffset>
                </wp:positionH>
                <wp:positionV relativeFrom="paragraph">
                  <wp:posOffset>95885</wp:posOffset>
                </wp:positionV>
                <wp:extent cx="254635" cy="173990"/>
                <wp:effectExtent l="12700" t="6350" r="22860" b="5715"/>
                <wp:wrapNone/>
                <wp:docPr id="24" name="自选图形 55"/>
                <wp:cNvGraphicFramePr/>
                <a:graphic xmlns:a="http://schemas.openxmlformats.org/drawingml/2006/main">
                  <a:graphicData uri="http://schemas.microsoft.com/office/word/2010/wordprocessingShape">
                    <wps:wsp>
                      <wps:cNvSpPr/>
                      <wps:spPr>
                        <a:xfrm rot="16200000">
                          <a:off x="0" y="0"/>
                          <a:ext cx="254635" cy="173990"/>
                        </a:xfrm>
                        <a:prstGeom prst="rightArrow">
                          <a:avLst>
                            <a:gd name="adj1" fmla="val 50000"/>
                            <a:gd name="adj2" fmla="val 43802"/>
                          </a:avLst>
                        </a:prstGeom>
                        <a:no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5" o:spid="_x0000_s1026" o:spt="13" type="#_x0000_t13" style="position:absolute;left:0pt;margin-left:136.95pt;margin-top:7.55pt;height:13.7pt;width:20.05pt;rotation:-5898240f;z-index:251668480;mso-width-relative:page;mso-height-relative:page;" filled="f" stroked="t" coordsize="21600,21600" o:gfxdata="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eOcTdkAAAAJAQAADwAAAAAAAAABACAAAAAiAAAAZHJz&#10;L2Rvd25yZXYueG1sUEsBAhQAFAAAAAgAh07iQC83Ds88AgAAcAQAAA4AAAAAAAAAAQAgAAAAKAEA&#10;AGRycy9lMm9Eb2MueG1sUEsFBgAAAAAGAAYAWQEAANYFAAAAAA==&#10;" adj="15136,5400">
                <v:fill on="f" focussize="0,0"/>
                <v:stroke color="#000000" joinstyle="miter"/>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671552" behindDoc="0" locked="0" layoutInCell="1" allowOverlap="1">
                <wp:simplePos x="0" y="0"/>
                <wp:positionH relativeFrom="column">
                  <wp:posOffset>3352800</wp:posOffset>
                </wp:positionH>
                <wp:positionV relativeFrom="paragraph">
                  <wp:posOffset>111125</wp:posOffset>
                </wp:positionV>
                <wp:extent cx="272415" cy="172720"/>
                <wp:effectExtent l="26035" t="0" r="48895" b="17780"/>
                <wp:wrapNone/>
                <wp:docPr id="28" name="自选图形 59"/>
                <wp:cNvGraphicFramePr/>
                <a:graphic xmlns:a="http://schemas.openxmlformats.org/drawingml/2006/main">
                  <a:graphicData uri="http://schemas.microsoft.com/office/word/2010/wordprocessingShape">
                    <wps:wsp>
                      <wps:cNvSpPr/>
                      <wps:spPr>
                        <a:xfrm rot="13920000">
                          <a:off x="0" y="0"/>
                          <a:ext cx="272415" cy="172720"/>
                        </a:xfrm>
                        <a:prstGeom prst="rightArrow">
                          <a:avLst>
                            <a:gd name="adj1" fmla="val 50000"/>
                            <a:gd name="adj2" fmla="val 43802"/>
                          </a:avLst>
                        </a:prstGeom>
                        <a:no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9" o:spid="_x0000_s1026" o:spt="13" type="#_x0000_t13" style="position:absolute;left:0pt;margin-left:264pt;margin-top:8.75pt;height:13.6pt;width:21.45pt;rotation:-8388608f;z-index:251671552;mso-width-relative:page;mso-height-relative:page;" filled="f" stroked="t" coordsize="21600,21600" o:gfxdata="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4kALjZAAAACQEAAA8AAAAAAAAAAQAgAAAAIgAAAGRycy9k&#10;b3ducmV2LnhtbFBLAQIUABQAAAAIAIdO4kDCjH6kOgIAAHAEAAAOAAAAAAAAAAEAIAAAACgBAABk&#10;cnMvZTJvRG9jLnhtbFBLBQYAAAAABgAGAFkBAADUBQAAAAA=&#10;" adj="15602,5400">
                <v:fill on="f" focussize="0,0"/>
                <v:stroke color="#000000" joinstyle="miter"/>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678720" behindDoc="0" locked="0" layoutInCell="1" allowOverlap="1">
                <wp:simplePos x="0" y="0"/>
                <wp:positionH relativeFrom="column">
                  <wp:posOffset>1430655</wp:posOffset>
                </wp:positionH>
                <wp:positionV relativeFrom="paragraph">
                  <wp:posOffset>367665</wp:posOffset>
                </wp:positionV>
                <wp:extent cx="932815" cy="260350"/>
                <wp:effectExtent l="4445" t="5080" r="15240" b="20320"/>
                <wp:wrapNone/>
                <wp:docPr id="5" name="文本框 58"/>
                <wp:cNvGraphicFramePr/>
                <a:graphic xmlns:a="http://schemas.openxmlformats.org/drawingml/2006/main">
                  <a:graphicData uri="http://schemas.microsoft.com/office/word/2010/wordprocessingShape">
                    <wps:wsp>
                      <wps:cNvSpPr txBox="1"/>
                      <wps:spPr>
                        <a:xfrm>
                          <a:off x="0" y="0"/>
                          <a:ext cx="932815" cy="260350"/>
                        </a:xfrm>
                        <a:prstGeom prst="rect">
                          <a:avLst/>
                        </a:prstGeom>
                        <a:noFill/>
                        <a:ln w="9525" cap="flat" cmpd="sng">
                          <a:solidFill>
                            <a:srgbClr val="000000"/>
                          </a:solidFill>
                          <a:prstDash val="solid"/>
                          <a:miter/>
                          <a:headEnd type="none" w="med" len="med"/>
                          <a:tailEnd type="none" w="med" len="med"/>
                        </a:ln>
                      </wps:spPr>
                      <wps:txbx>
                        <w:txbxContent>
                          <w:p w14:paraId="5B81B02E">
                            <w:pPr>
                              <w:ind w:firstLine="0" w:firstLineChars="0"/>
                              <w:jc w:val="center"/>
                              <w:rPr>
                                <w:rFonts w:hint="default" w:eastAsia="宋体"/>
                                <w:b/>
                                <w:bCs/>
                                <w:lang w:val="en-US" w:eastAsia="zh-CN"/>
                              </w:rPr>
                            </w:pPr>
                            <w:r>
                              <w:rPr>
                                <w:rFonts w:hint="eastAsia"/>
                                <w:b/>
                                <w:bCs/>
                                <w:lang w:val="en-US" w:eastAsia="zh-CN"/>
                              </w:rPr>
                              <w:t>高频输出</w:t>
                            </w:r>
                          </w:p>
                        </w:txbxContent>
                      </wps:txbx>
                      <wps:bodyPr wrap="square" upright="1"/>
                    </wps:wsp>
                  </a:graphicData>
                </a:graphic>
              </wp:anchor>
            </w:drawing>
          </mc:Choice>
          <mc:Fallback>
            <w:pict>
              <v:shape id="文本框 58" o:spid="_x0000_s1026" o:spt="202" type="#_x0000_t202" style="position:absolute;left:0pt;margin-left:112.65pt;margin-top:28.95pt;height:20.5pt;width:73.45pt;z-index:251678720;mso-width-relative:page;mso-height-relative:page;" filled="f" stroked="t" coordsize="21600,21600" o:gfxdata="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g0ZPPXAAAACQEAAA8AAAAAAAAAAQAg&#10;AAAAIgAAAGRycy9kb3ducmV2LnhtbFBLAQIUABQAAAAIAIdO4kC+CWJCDwIAABsEAAAOAAAAAAAA&#10;AAEAIAAAACYBAABkcnMvZTJvRG9jLnhtbFBLBQYAAAAABgAGAFkBAACnBQAAAAA=&#10;">
                <v:fill on="f" focussize="0,0"/>
                <v:stroke color="#000000" joinstyle="miter"/>
                <v:imagedata o:title=""/>
                <o:lock v:ext="edit" aspectratio="f"/>
                <v:textbox>
                  <w:txbxContent>
                    <w:p w14:paraId="5B81B02E">
                      <w:pPr>
                        <w:ind w:firstLine="0" w:firstLineChars="0"/>
                        <w:jc w:val="center"/>
                        <w:rPr>
                          <w:rFonts w:hint="default" w:eastAsia="宋体"/>
                          <w:b/>
                          <w:bCs/>
                          <w:lang w:val="en-US" w:eastAsia="zh-CN"/>
                        </w:rPr>
                      </w:pPr>
                      <w:r>
                        <w:rPr>
                          <w:rFonts w:hint="eastAsia"/>
                          <w:b/>
                          <w:bCs/>
                          <w:lang w:val="en-US" w:eastAsia="zh-CN"/>
                        </w:rPr>
                        <w:t>高频输出</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670528" behindDoc="0" locked="0" layoutInCell="1" allowOverlap="1">
                <wp:simplePos x="0" y="0"/>
                <wp:positionH relativeFrom="column">
                  <wp:posOffset>3040380</wp:posOffset>
                </wp:positionH>
                <wp:positionV relativeFrom="paragraph">
                  <wp:posOffset>367030</wp:posOffset>
                </wp:positionV>
                <wp:extent cx="1762125" cy="259715"/>
                <wp:effectExtent l="5080" t="4445" r="4445" b="21590"/>
                <wp:wrapNone/>
                <wp:docPr id="27" name="文本框 58"/>
                <wp:cNvGraphicFramePr/>
                <a:graphic xmlns:a="http://schemas.openxmlformats.org/drawingml/2006/main">
                  <a:graphicData uri="http://schemas.microsoft.com/office/word/2010/wordprocessingShape">
                    <wps:wsp>
                      <wps:cNvSpPr txBox="1"/>
                      <wps:spPr>
                        <a:xfrm>
                          <a:off x="0" y="0"/>
                          <a:ext cx="1762125" cy="259715"/>
                        </a:xfrm>
                        <a:prstGeom prst="rect">
                          <a:avLst/>
                        </a:prstGeom>
                        <a:noFill/>
                        <a:ln w="9525" cap="flat" cmpd="sng">
                          <a:solidFill>
                            <a:srgbClr val="000000"/>
                          </a:solidFill>
                          <a:prstDash val="solid"/>
                          <a:miter/>
                          <a:headEnd type="none" w="med" len="med"/>
                          <a:tailEnd type="none" w="med" len="med"/>
                        </a:ln>
                      </wps:spPr>
                      <wps:txbx>
                        <w:txbxContent>
                          <w:p w14:paraId="5F37B5D0">
                            <w:pPr>
                              <w:ind w:firstLine="0" w:firstLineChars="0"/>
                              <w:jc w:val="center"/>
                              <w:rPr>
                                <w:rFonts w:hint="default" w:eastAsia="宋体"/>
                                <w:b/>
                                <w:bCs/>
                                <w:lang w:val="en-US" w:eastAsia="zh-CN"/>
                              </w:rPr>
                            </w:pPr>
                            <w:r>
                              <w:rPr>
                                <w:rFonts w:hint="eastAsia"/>
                                <w:b/>
                                <w:bCs/>
                              </w:rPr>
                              <w:t>散热风扇</w:t>
                            </w:r>
                            <w:r>
                              <w:rPr>
                                <w:rFonts w:hint="eastAsia"/>
                                <w:b/>
                                <w:bCs/>
                                <w:lang w:val="en-US" w:eastAsia="zh-CN"/>
                              </w:rPr>
                              <w:t xml:space="preserve"> 220V供电</w:t>
                            </w:r>
                          </w:p>
                        </w:txbxContent>
                      </wps:txbx>
                      <wps:bodyPr wrap="square" upright="1"/>
                    </wps:wsp>
                  </a:graphicData>
                </a:graphic>
              </wp:anchor>
            </w:drawing>
          </mc:Choice>
          <mc:Fallback>
            <w:pict>
              <v:shape id="文本框 58" o:spid="_x0000_s1026" o:spt="202" type="#_x0000_t202" style="position:absolute;left:0pt;margin-left:239.4pt;margin-top:28.9pt;height:20.45pt;width:138.75pt;z-index:251670528;mso-width-relative:page;mso-height-relative:page;" filled="f" stroked="t" coordsize="21600,21600" o:gfxdata="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trTy2AAAAAkBAAAPAAAAAAAAAAEA&#10;IAAAACIAAABkcnMvZG93bnJldi54bWxQSwECFAAUAAAACACHTuJAKUB53w8CAAAdBAAADgAAAAAA&#10;AAABACAAAAAnAQAAZHJzL2Uyb0RvYy54bWxQSwUGAAAAAAYABgBZAQAAqAUAAAAA&#10;">
                <v:fill on="f" focussize="0,0"/>
                <v:stroke color="#000000" joinstyle="miter"/>
                <v:imagedata o:title=""/>
                <o:lock v:ext="edit" aspectratio="f"/>
                <v:textbox>
                  <w:txbxContent>
                    <w:p w14:paraId="5F37B5D0">
                      <w:pPr>
                        <w:ind w:firstLine="0" w:firstLineChars="0"/>
                        <w:jc w:val="center"/>
                        <w:rPr>
                          <w:rFonts w:hint="default" w:eastAsia="宋体"/>
                          <w:b/>
                          <w:bCs/>
                          <w:lang w:val="en-US" w:eastAsia="zh-CN"/>
                        </w:rPr>
                      </w:pPr>
                      <w:r>
                        <w:rPr>
                          <w:rFonts w:hint="eastAsia"/>
                          <w:b/>
                          <w:bCs/>
                        </w:rPr>
                        <w:t>散热风扇</w:t>
                      </w:r>
                      <w:r>
                        <w:rPr>
                          <w:rFonts w:hint="eastAsia"/>
                          <w:b/>
                          <w:bCs/>
                          <w:lang w:val="en-US" w:eastAsia="zh-CN"/>
                        </w:rPr>
                        <w:t xml:space="preserve"> 220V供电</w:t>
                      </w:r>
                    </w:p>
                  </w:txbxContent>
                </v:textbox>
              </v:shape>
            </w:pict>
          </mc:Fallback>
        </mc:AlternateContent>
      </w:r>
      <w:r>
        <w:rPr>
          <w:rFonts w:ascii="Times New Roman" w:hAnsi="Times New Roman" w:eastAsia="Times New Roman" w:cs="Times New Roman"/>
          <w:color w:val="auto"/>
          <w:spacing w:val="0"/>
          <w:position w:val="0"/>
          <w:sz w:val="24"/>
          <w:shd w:val="clear" w:fill="auto"/>
        </w:rPr>
        <w:t xml:space="preserve">        </w:t>
      </w:r>
    </w:p>
    <w:p w14:paraId="5894A5AB">
      <w:pPr>
        <w:spacing w:before="64" w:after="0" w:line="480" w:lineRule="auto"/>
        <w:ind w:left="0" w:right="1598" w:firstLine="0"/>
        <w:jc w:val="both"/>
        <w:rPr>
          <w:rFonts w:ascii="Times New Roman" w:hAnsi="Times New Roman" w:eastAsia="Times New Roman" w:cs="Times New Roman"/>
          <w:color w:val="3D3D3D"/>
          <w:spacing w:val="0"/>
          <w:position w:val="0"/>
          <w:sz w:val="24"/>
          <w:shd w:val="clear" w:fill="auto"/>
        </w:rPr>
      </w:pPr>
    </w:p>
    <w:p w14:paraId="59CF7ED8">
      <w:pPr>
        <w:numPr>
          <w:ilvl w:val="0"/>
          <w:numId w:val="24"/>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Start interface: directly connected with the "emergency stop" button and the "start" button on the rack, and the normally closed end of the "stop" button is connected to the common emergency stop; The common is connected to the normally open end of the Start button.</w:t>
      </w:r>
    </w:p>
    <w:p w14:paraId="23AB6FC9">
      <w:pPr>
        <w:numPr>
          <w:ilvl w:val="0"/>
          <w:numId w:val="24"/>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24V solenoid valve and 220V power supply: the upper two cores are connected to the 24V solenoid valve on the rack, and the lower two cores are 220V power supply for the rack, which can be connected to the 220V fan or 220V lifting motor on the rack.</w:t>
      </w:r>
    </w:p>
    <w:p w14:paraId="637BFDFF">
      <w:pPr>
        <w:numPr>
          <w:ilvl w:val="0"/>
          <w:numId w:val="24"/>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High-frequency output port: ""Connect to the positive electrode of the ultrasonic vibrator;" - "Connect the negative electrode of the ultrasonic vibrator.</w:t>
      </w:r>
    </w:p>
    <w:p w14:paraId="0B37F2AD">
      <w:pPr>
        <w:numPr>
          <w:ilvl w:val="0"/>
          <w:numId w:val="24"/>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Cooling fan: Please ensure that the cooling fan port is well ventilated during work, and please clean up the foreign objects and dust at the heat dissipation outlet in time.</w:t>
      </w:r>
    </w:p>
    <w:p w14:paraId="7603BC43">
      <w:pPr>
        <w:numPr>
          <w:ilvl w:val="0"/>
          <w:numId w:val="24"/>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Power input: The system requires the user to provide a power supply with a single-phase input with a ground terminal, a voltage of 220VAC @50/60Hz, and a load current of not less than 15A.</w:t>
      </w:r>
    </w:p>
    <w:p w14:paraId="2E5DD14A">
      <w:pPr>
        <w:numPr>
          <w:ilvl w:val="0"/>
          <w:numId w:val="24"/>
        </w:numPr>
        <w:spacing w:before="120" w:after="120" w:line="360" w:lineRule="auto"/>
        <w:ind w:left="425" w:right="0" w:hanging="425"/>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Fuse: This model adopts an embedded fuse seat, if you need to replace the fuse, you can replace it by pulling out the fuse under the power plug.</w:t>
      </w:r>
    </w:p>
    <w:p w14:paraId="4543A7B3">
      <w:pPr>
        <w:numPr>
          <w:ilvl w:val="0"/>
          <w:numId w:val="24"/>
        </w:numPr>
        <w:spacing w:before="120" w:after="120" w:line="360" w:lineRule="auto"/>
        <w:ind w:left="425" w:right="0" w:hanging="425"/>
        <w:jc w:val="both"/>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External extensions</w:t>
      </w:r>
      <w:r>
        <w:pict>
          <v:shape id="rectole0000000016" o:spid="_x0000_s1042" o:spt="75" type="#_x0000_t75" style="height:110.45pt;width:418.8pt;" o:ole="t" filled="f" o:preferrelative="t" coordsize="21600,21600">
            <v:path/>
            <v:fill on="f" focussize="0,0"/>
            <v:stroke/>
            <v:imagedata r:id="rId32" o:title=""/>
            <o:lock v:ext="edit"/>
            <w10:wrap type="none"/>
            <w10:anchorlock/>
          </v:shape>
          <o:OLEObject Type="Embed" ProgID="StaticMetafile" ShapeID="rectole0000000016" DrawAspect="Content" ObjectID="_1468075741" r:id="rId31">
            <o:LockedField>false</o:LockedField>
          </o:OLEObject>
        </w:pict>
      </w:r>
      <w:r>
        <w:rPr>
          <w:rFonts w:ascii="Times New Roman" w:hAnsi="Times New Roman" w:eastAsia="Times New Roman" w:cs="Times New Roman"/>
          <w:color w:val="auto"/>
          <w:spacing w:val="0"/>
          <w:position w:val="0"/>
          <w:sz w:val="24"/>
          <w:shd w:val="clear" w:fill="auto"/>
        </w:rPr>
        <w:t>IO is defined as follows:</w:t>
      </w:r>
      <w:r>
        <w:rPr>
          <w:rFonts w:ascii="宋体" w:hAnsi="宋体" w:eastAsia="宋体" w:cs="宋体"/>
          <w:color w:val="auto"/>
          <w:spacing w:val="0"/>
          <w:position w:val="0"/>
          <w:sz w:val="24"/>
          <w:shd w:val="clear" w:fill="auto"/>
        </w:rPr>
        <w:t>：</w:t>
      </w:r>
    </w:p>
    <w:p w14:paraId="3909C989">
      <w:pPr>
        <w:spacing w:before="120" w:after="120" w:line="36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1. 24V /24V-: External 24V output power supply, the maximum load does not exceed 100mA</w:t>
      </w:r>
    </w:p>
    <w:p w14:paraId="5646A8F7">
      <w:pPr>
        <w:spacing w:before="120" w:after="120" w:line="36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Two. Finish 1/Finish 2: Complete the signal output, which is the switching signal (relay output). After the execution of the current action is completed, a normally closed signal is output</w:t>
      </w:r>
    </w:p>
    <w:p w14:paraId="2667EE4F">
      <w:pPr>
        <w:spacing w:before="120" w:after="120" w:line="36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3.485A/485B: External 485 communication interface</w:t>
      </w:r>
    </w:p>
    <w:p w14:paraId="22112815">
      <w:pPr>
        <w:spacing w:before="120" w:after="120" w:line="36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Four. Analog: External analog amplitude control interface, input range 0.1V~10V (high priority)</w:t>
      </w:r>
    </w:p>
    <w:p w14:paraId="0B0F18EE">
      <w:pPr>
        <w:spacing w:before="120" w:after="120" w:line="360" w:lineRule="auto"/>
        <w:ind w:left="0" w:right="0" w:firstLine="0"/>
        <w:jc w:val="both"/>
        <w:rPr>
          <w:rFonts w:ascii="Times New Roman" w:hAnsi="Times New Roman" w:eastAsia="Times New Roman" w:cs="Times New Roman"/>
          <w:b/>
          <w:color w:val="auto"/>
          <w:spacing w:val="0"/>
          <w:position w:val="0"/>
          <w:sz w:val="24"/>
          <w:shd w:val="clear" w:fill="auto"/>
        </w:rPr>
      </w:pPr>
      <w:r>
        <w:rPr>
          <w:rFonts w:ascii="宋体" w:hAnsi="宋体" w:eastAsia="宋体" w:cs="宋体"/>
          <w:b/>
          <w:color w:val="auto"/>
          <w:spacing w:val="0"/>
          <w:position w:val="0"/>
          <w:sz w:val="24"/>
          <w:shd w:val="clear" w:fill="auto"/>
        </w:rPr>
        <w:t>Alarm alert：</w:t>
      </w:r>
    </w:p>
    <w:p w14:paraId="7521C1A9">
      <w:pPr>
        <w:spacing w:before="120" w:after="120" w:line="360" w:lineRule="auto"/>
        <w:ind w:left="0" w:right="0" w:firstLine="0"/>
        <w:jc w:val="both"/>
        <w:rPr>
          <w:rFonts w:ascii="Times New Roman" w:hAnsi="Times New Roman" w:eastAsia="Times New Roman" w:cs="Times New Roman"/>
          <w:b/>
          <w:color w:val="auto"/>
          <w:spacing w:val="0"/>
          <w:position w:val="0"/>
          <w:sz w:val="24"/>
          <w:shd w:val="clear" w:fill="auto"/>
        </w:rPr>
      </w:pPr>
      <w:r>
        <w:rPr>
          <w:rFonts w:ascii="宋体" w:hAnsi="宋体" w:eastAsia="宋体" w:cs="宋体"/>
          <w:b/>
          <w:color w:val="auto"/>
          <w:spacing w:val="0"/>
          <w:position w:val="0"/>
          <w:sz w:val="24"/>
          <w:shd w:val="clear" w:fill="auto"/>
        </w:rPr>
        <w:t>When an alarm occurs, this is the electrical box detected to work in an abnormal state, the first time to ensure the safety of personnel when encountering this problem, and then notify the relevant technical personnel to check, transducer, luffing rod, die, electric box, power supply, etc.</w:t>
      </w:r>
    </w:p>
    <w:p w14:paraId="75C63498">
      <w:pPr>
        <w:widowControl w:val="0"/>
        <w:spacing w:before="100" w:after="100" w:line="240" w:lineRule="auto"/>
        <w:ind w:left="0" w:right="0" w:firstLine="0"/>
        <w:jc w:val="left"/>
        <w:rPr>
          <w:rFonts w:ascii="宋体" w:hAnsi="宋体" w:eastAsia="宋体" w:cs="宋体"/>
          <w:b/>
          <w:color w:val="auto"/>
          <w:spacing w:val="0"/>
          <w:position w:val="0"/>
          <w:sz w:val="30"/>
          <w:shd w:val="clear" w:fill="auto"/>
        </w:rPr>
      </w:pPr>
    </w:p>
    <w:p w14:paraId="681B17BA">
      <w:pPr>
        <w:widowControl w:val="0"/>
        <w:spacing w:before="100" w:after="100" w:line="240" w:lineRule="auto"/>
        <w:ind w:left="0" w:right="0" w:firstLine="0"/>
        <w:jc w:val="left"/>
        <w:rPr>
          <w:rFonts w:ascii="Times New Roman" w:hAnsi="Times New Roman" w:eastAsia="Times New Roman" w:cs="Times New Roman"/>
          <w:b/>
          <w:color w:val="auto"/>
          <w:spacing w:val="0"/>
          <w:position w:val="0"/>
          <w:sz w:val="30"/>
          <w:shd w:val="clear" w:fill="auto"/>
        </w:rPr>
      </w:pPr>
      <w:r>
        <w:rPr>
          <w:rFonts w:ascii="宋体" w:hAnsi="宋体" w:eastAsia="宋体" w:cs="宋体"/>
          <w:b/>
          <w:color w:val="auto"/>
          <w:spacing w:val="0"/>
          <w:position w:val="0"/>
          <w:sz w:val="30"/>
          <w:shd w:val="clear" w:fill="auto"/>
        </w:rPr>
        <w:t>Instructions for use</w:t>
      </w:r>
    </w:p>
    <w:p w14:paraId="72EE1F7F">
      <w:pPr>
        <w:widowControl w:val="0"/>
        <w:numPr>
          <w:ilvl w:val="0"/>
          <w:numId w:val="25"/>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Startup and shutdown and motherboard wiring</w:t>
      </w:r>
      <w:r>
        <w:pict>
          <v:shape id="rectole0000000017" o:spid="_x0000_s1043" o:spt="75" type="#_x0000_t75" style="height:255.7pt;width:366.4pt;" o:ole="t" filled="f" o:preferrelative="t" coordsize="21600,21600">
            <v:path/>
            <v:fill on="f" focussize="0,0"/>
            <v:stroke/>
            <v:imagedata r:id="rId34" o:title=""/>
            <o:lock v:ext="edit"/>
            <w10:wrap type="none"/>
            <w10:anchorlock/>
          </v:shape>
          <o:OLEObject Type="Embed" ProgID="StaticMetafile" ShapeID="rectole0000000017" DrawAspect="Content" ObjectID="_1468075742" r:id="rId33">
            <o:LockedField>false</o:LockedField>
          </o:OLEObject>
        </w:pict>
      </w:r>
    </w:p>
    <w:p w14:paraId="2A2F4033">
      <w:pPr>
        <w:widowControl w:val="0"/>
        <w:spacing w:before="0" w:after="0" w:line="240" w:lineRule="auto"/>
        <w:ind w:left="360" w:right="0" w:firstLine="0"/>
        <w:jc w:val="left"/>
        <w:rPr>
          <w:rFonts w:ascii="Times New Roman" w:hAnsi="Times New Roman" w:eastAsia="Times New Roman" w:cs="Times New Roman"/>
          <w:color w:val="auto"/>
          <w:spacing w:val="0"/>
          <w:position w:val="0"/>
          <w:sz w:val="24"/>
          <w:shd w:val="clear" w:fill="auto"/>
        </w:rPr>
      </w:pPr>
    </w:p>
    <w:p w14:paraId="181A41B5">
      <w:pPr>
        <w:widowControl w:val="0"/>
        <w:numPr>
          <w:ilvl w:val="0"/>
          <w:numId w:val="26"/>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Parameter settings</w:t>
      </w:r>
      <w:r>
        <w:rPr>
          <w:rFonts w:ascii="宋体" w:hAnsi="宋体" w:eastAsia="宋体" w:cs="宋体"/>
          <w:color w:val="auto"/>
          <w:spacing w:val="0"/>
          <w:position w:val="0"/>
          <w:sz w:val="24"/>
          <w:shd w:val="clear" w:fill="auto"/>
        </w:rPr>
        <w:t>：</w:t>
      </w:r>
    </w:p>
    <w:p w14:paraId="47998151">
      <w:pPr>
        <w:spacing w:before="0" w:after="0" w:line="360" w:lineRule="auto"/>
        <w:ind w:left="0" w:right="0" w:firstLine="480"/>
        <w:jc w:val="both"/>
        <w:rPr>
          <w:rFonts w:ascii="Times New Roman" w:hAnsi="Times New Roman" w:eastAsia="Times New Roman" w:cs="Times New Roman"/>
          <w:color w:val="auto"/>
          <w:spacing w:val="0"/>
          <w:position w:val="0"/>
          <w:sz w:val="24"/>
          <w:shd w:val="clear" w:fill="auto"/>
        </w:rPr>
      </w:pPr>
    </w:p>
    <w:p w14:paraId="7B62C9F0">
      <w:pPr>
        <w:widowControl w:val="0"/>
        <w:spacing w:before="0" w:after="0" w:line="240" w:lineRule="auto"/>
        <w:ind w:left="720" w:right="0" w:firstLine="0"/>
        <w:jc w:val="left"/>
        <w:rPr>
          <w:rFonts w:ascii="Times New Roman" w:hAnsi="Times New Roman" w:eastAsia="Times New Roman" w:cs="Times New Roman"/>
          <w:color w:val="auto"/>
          <w:spacing w:val="0"/>
          <w:position w:val="0"/>
          <w:sz w:val="24"/>
          <w:shd w:val="clear" w:fill="auto"/>
        </w:rPr>
      </w:pPr>
    </w:p>
    <w:p w14:paraId="21F4330E">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Detailed instructions on how to set frequency, power, and time parameters to achieve the desired welding results, with steps and example settings provided.</w:t>
      </w:r>
    </w:p>
    <w:p w14:paraId="65EB9A0A">
      <w:pPr>
        <w:widowControl w:val="0"/>
        <w:numPr>
          <w:ilvl w:val="0"/>
          <w:numId w:val="27"/>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Troubleshooting</w:t>
      </w:r>
      <w:r>
        <w:rPr>
          <w:rFonts w:ascii="宋体" w:hAnsi="宋体" w:eastAsia="宋体" w:cs="宋体"/>
          <w:color w:val="auto"/>
          <w:spacing w:val="0"/>
          <w:position w:val="0"/>
          <w:sz w:val="24"/>
          <w:shd w:val="clear" w:fill="auto"/>
        </w:rPr>
        <w:t>：</w:t>
      </w:r>
    </w:p>
    <w:p w14:paraId="48DF88B6">
      <w:pPr>
        <w:widowControl w:val="0"/>
        <w:spacing w:before="0" w:after="0" w:line="240" w:lineRule="auto"/>
        <w:ind w:left="720" w:right="0" w:firstLine="0"/>
        <w:jc w:val="left"/>
        <w:rPr>
          <w:rFonts w:ascii="Times New Roman" w:hAnsi="Times New Roman" w:eastAsia="Times New Roman" w:cs="Times New Roman"/>
          <w:b/>
          <w:color w:val="auto"/>
          <w:spacing w:val="0"/>
          <w:position w:val="0"/>
          <w:sz w:val="24"/>
          <w:shd w:val="clear" w:fill="auto"/>
        </w:rPr>
      </w:pPr>
    </w:p>
    <w:p w14:paraId="705EC8F0">
      <w:pPr>
        <w:widowControl w:val="0"/>
        <w:spacing w:before="0" w:after="0" w:line="240" w:lineRule="auto"/>
        <w:ind w:left="720" w:right="0" w:firstLine="0"/>
        <w:jc w:val="left"/>
        <w:rPr>
          <w:rFonts w:ascii="Times New Roman" w:hAnsi="Times New Roman" w:eastAsia="Times New Roman" w:cs="Times New Roman"/>
          <w:color w:val="auto"/>
          <w:spacing w:val="0"/>
          <w:position w:val="0"/>
          <w:sz w:val="24"/>
          <w:shd w:val="clear" w:fill="auto"/>
        </w:rPr>
      </w:pPr>
    </w:p>
    <w:p w14:paraId="5D7FADBC">
      <w:pPr>
        <w:widowControl w:val="0"/>
        <w:spacing w:before="0" w:after="0" w:line="240" w:lineRule="auto"/>
        <w:ind w:left="720" w:right="0" w:firstLine="480"/>
        <w:jc w:val="left"/>
        <w:rPr>
          <w:rFonts w:ascii="宋体" w:hAnsi="宋体" w:eastAsia="宋体" w:cs="宋体"/>
          <w:color w:val="0F0F0F"/>
          <w:spacing w:val="0"/>
          <w:position w:val="0"/>
          <w:sz w:val="24"/>
          <w:shd w:val="clear" w:fill="auto"/>
        </w:rPr>
      </w:pPr>
      <w:r>
        <w:rPr>
          <w:rFonts w:ascii="宋体" w:hAnsi="宋体" w:eastAsia="宋体" w:cs="宋体"/>
          <w:color w:val="0F0F0F"/>
          <w:spacing w:val="0"/>
          <w:position w:val="0"/>
          <w:sz w:val="24"/>
          <w:shd w:val="clear" w:fill="auto"/>
        </w:rPr>
        <w:t>Make a list of common failures that may occur and how to resolve them, including error codes and corresponding solutions.</w:t>
      </w:r>
    </w:p>
    <w:p w14:paraId="46E43579">
      <w:pPr>
        <w:widowControl w:val="0"/>
        <w:spacing w:before="0" w:after="0" w:line="240" w:lineRule="auto"/>
        <w:ind w:left="720" w:right="0" w:firstLine="480"/>
        <w:jc w:val="left"/>
        <w:rPr>
          <w:rFonts w:ascii="Times New Roman" w:hAnsi="Times New Roman" w:eastAsia="Times New Roman" w:cs="Times New Roman"/>
          <w:color w:val="0F0F0F"/>
          <w:spacing w:val="0"/>
          <w:position w:val="0"/>
          <w:sz w:val="24"/>
          <w:shd w:val="clear" w:fill="auto"/>
        </w:rPr>
      </w:pPr>
      <w:r>
        <w:rPr>
          <w:rFonts w:ascii="宋体" w:hAnsi="宋体" w:eastAsia="宋体" w:cs="宋体"/>
          <w:color w:val="0F0F0F"/>
          <w:spacing w:val="0"/>
          <w:position w:val="0"/>
          <w:sz w:val="24"/>
          <w:shd w:val="clear" w:fill="auto"/>
        </w:rPr>
        <w:t>These operation instructions are of great significance for users to correctly operate the equipment and solve problems in a timely manner, and ensure the efficient and stable operation of the equipment.</w:t>
      </w:r>
    </w:p>
    <w:p w14:paraId="6B612F8D">
      <w:pPr>
        <w:widowControl w:val="0"/>
        <w:spacing w:before="0" w:after="0" w:line="240" w:lineRule="auto"/>
        <w:ind w:left="720" w:right="0" w:firstLine="480"/>
        <w:jc w:val="left"/>
        <w:rPr>
          <w:rFonts w:ascii="Times New Roman" w:hAnsi="Times New Roman" w:eastAsia="Times New Roman" w:cs="Times New Roman"/>
          <w:color w:val="0F0F0F"/>
          <w:spacing w:val="0"/>
          <w:position w:val="0"/>
          <w:sz w:val="24"/>
          <w:shd w:val="clear" w:fill="auto"/>
        </w:rPr>
      </w:pPr>
    </w:p>
    <w:p w14:paraId="505EAD08">
      <w:pPr>
        <w:widowControl w:val="0"/>
        <w:spacing w:before="0" w:after="0" w:line="240" w:lineRule="auto"/>
        <w:ind w:left="720" w:right="0" w:firstLine="480"/>
        <w:jc w:val="left"/>
        <w:rPr>
          <w:rFonts w:ascii="Times New Roman" w:hAnsi="Times New Roman" w:eastAsia="Times New Roman" w:cs="Times New Roman"/>
          <w:color w:val="0F0F0F"/>
          <w:spacing w:val="0"/>
          <w:position w:val="0"/>
          <w:sz w:val="24"/>
          <w:shd w:val="clear" w:fill="auto"/>
        </w:rPr>
      </w:pPr>
    </w:p>
    <w:p w14:paraId="3292791A">
      <w:pPr>
        <w:widowControl w:val="0"/>
        <w:spacing w:before="0" w:after="0" w:line="240" w:lineRule="auto"/>
        <w:ind w:left="720" w:right="0" w:firstLine="480"/>
        <w:jc w:val="left"/>
        <w:rPr>
          <w:rFonts w:ascii="Times New Roman" w:hAnsi="Times New Roman" w:eastAsia="Times New Roman" w:cs="Times New Roman"/>
          <w:color w:val="0F0F0F"/>
          <w:spacing w:val="0"/>
          <w:position w:val="0"/>
          <w:sz w:val="24"/>
          <w:shd w:val="clear" w:fill="auto"/>
        </w:rPr>
      </w:pPr>
    </w:p>
    <w:p w14:paraId="717983F2">
      <w:pPr>
        <w:widowControl w:val="0"/>
        <w:spacing w:before="0" w:after="0" w:line="240" w:lineRule="auto"/>
        <w:ind w:left="720" w:right="0" w:firstLine="480"/>
        <w:jc w:val="left"/>
        <w:rPr>
          <w:rFonts w:ascii="Times New Roman" w:hAnsi="Times New Roman" w:eastAsia="Times New Roman" w:cs="Times New Roman"/>
          <w:color w:val="0F0F0F"/>
          <w:spacing w:val="0"/>
          <w:position w:val="0"/>
          <w:sz w:val="24"/>
          <w:shd w:val="clear" w:fill="auto"/>
        </w:rPr>
      </w:pPr>
    </w:p>
    <w:p w14:paraId="17FF02BC">
      <w:pPr>
        <w:widowControl w:val="0"/>
        <w:spacing w:before="0" w:after="0" w:line="240" w:lineRule="auto"/>
        <w:ind w:left="720" w:right="0" w:firstLine="480"/>
        <w:jc w:val="left"/>
        <w:rPr>
          <w:rFonts w:ascii="Times New Roman" w:hAnsi="Times New Roman" w:eastAsia="Times New Roman" w:cs="Times New Roman"/>
          <w:color w:val="0F0F0F"/>
          <w:spacing w:val="0"/>
          <w:position w:val="0"/>
          <w:sz w:val="24"/>
          <w:shd w:val="clear" w:fill="auto"/>
        </w:rPr>
      </w:pPr>
    </w:p>
    <w:p w14:paraId="27DFF5FF">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p>
    <w:p w14:paraId="61B64CDB">
      <w:pPr>
        <w:widowControl w:val="0"/>
        <w:numPr>
          <w:ilvl w:val="0"/>
          <w:numId w:val="28"/>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宋体" w:hAnsi="宋体" w:eastAsia="宋体" w:cs="宋体"/>
          <w:b/>
          <w:color w:val="auto"/>
          <w:spacing w:val="0"/>
          <w:position w:val="0"/>
          <w:sz w:val="30"/>
          <w:shd w:val="clear" w:fill="auto"/>
        </w:rPr>
        <w:t>Transducer requirements</w:t>
      </w:r>
    </w:p>
    <w:p w14:paraId="4B0FD4A9">
      <w:pPr>
        <w:widowControl w:val="0"/>
        <w:spacing w:before="100" w:after="1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Transducer Guide</w:t>
      </w:r>
    </w:p>
    <w:p w14:paraId="7EC6B635">
      <w:pPr>
        <w:widowControl w:val="0"/>
        <w:numPr>
          <w:ilvl w:val="0"/>
          <w:numId w:val="29"/>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Select Recommendations</w:t>
      </w:r>
      <w:r>
        <w:rPr>
          <w:rFonts w:ascii="宋体" w:hAnsi="宋体" w:eastAsia="宋体" w:cs="宋体"/>
          <w:color w:val="auto"/>
          <w:spacing w:val="0"/>
          <w:position w:val="0"/>
          <w:sz w:val="24"/>
          <w:shd w:val="clear" w:fill="auto"/>
        </w:rPr>
        <w:t>：</w:t>
      </w:r>
    </w:p>
    <w:p w14:paraId="416EB204">
      <w:pPr>
        <w:widowControl w:val="0"/>
        <w:numPr>
          <w:ilvl w:val="0"/>
          <w:numId w:val="29"/>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Provide how to choose the right transducer for different working needs, taking into account factors such as operating frequency and power.</w:t>
      </w:r>
    </w:p>
    <w:p w14:paraId="103131FD">
      <w:pPr>
        <w:widowControl w:val="0"/>
        <w:numPr>
          <w:ilvl w:val="0"/>
          <w:numId w:val="29"/>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Installation Steps</w:t>
      </w:r>
      <w:r>
        <w:rPr>
          <w:rFonts w:ascii="宋体" w:hAnsi="宋体" w:eastAsia="宋体" w:cs="宋体"/>
          <w:color w:val="auto"/>
          <w:spacing w:val="0"/>
          <w:position w:val="0"/>
          <w:sz w:val="24"/>
          <w:shd w:val="clear" w:fill="auto"/>
        </w:rPr>
        <w:t>：</w:t>
      </w:r>
    </w:p>
    <w:p w14:paraId="585A54A1">
      <w:pPr>
        <w:widowControl w:val="0"/>
        <w:spacing w:before="300" w:after="300" w:line="240" w:lineRule="auto"/>
        <w:ind w:left="720" w:right="0" w:firstLine="48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Detail the correct transducer installation method, including fixing and joining steps, to ensure effective welding and equipment longevity.</w:t>
      </w:r>
    </w:p>
    <w:p w14:paraId="1EC64881">
      <w:pPr>
        <w:widowControl w:val="0"/>
        <w:spacing w:before="300" w:after="300" w:line="240" w:lineRule="auto"/>
        <w:ind w:left="720" w:right="0" w:firstLine="48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These guidelines will help users select and use the right transducer for their job and ensure that it is properly installed and used.</w:t>
      </w:r>
    </w:p>
    <w:p w14:paraId="2243109A">
      <w:pPr>
        <w:widowControl w:val="0"/>
        <w:numPr>
          <w:ilvl w:val="0"/>
          <w:numId w:val="30"/>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宋体" w:hAnsi="宋体" w:eastAsia="宋体" w:cs="宋体"/>
          <w:b/>
          <w:color w:val="auto"/>
          <w:spacing w:val="0"/>
          <w:position w:val="0"/>
          <w:sz w:val="30"/>
          <w:shd w:val="clear" w:fill="auto"/>
        </w:rPr>
        <w:t>Scope of application</w:t>
      </w:r>
    </w:p>
    <w:p w14:paraId="779D65ED">
      <w:pPr>
        <w:widowControl w:val="0"/>
        <w:spacing w:before="100" w:after="1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Industry applications</w:t>
      </w:r>
    </w:p>
    <w:p w14:paraId="34908510">
      <w:pPr>
        <w:widowControl w:val="0"/>
        <w:numPr>
          <w:ilvl w:val="0"/>
          <w:numId w:val="31"/>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Medical industry</w:t>
      </w:r>
      <w:r>
        <w:rPr>
          <w:rFonts w:ascii="宋体" w:hAnsi="宋体" w:eastAsia="宋体" w:cs="宋体"/>
          <w:color w:val="auto"/>
          <w:spacing w:val="0"/>
          <w:position w:val="0"/>
          <w:sz w:val="24"/>
          <w:shd w:val="clear" w:fill="auto"/>
        </w:rPr>
        <w:t>：</w:t>
      </w:r>
    </w:p>
    <w:p w14:paraId="3BF91158">
      <w:pPr>
        <w:widowControl w:val="0"/>
        <w:numPr>
          <w:ilvl w:val="0"/>
          <w:numId w:val="31"/>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For example, the welding needs of medical device components require high precision and cleanliness of medical device components.</w:t>
      </w:r>
    </w:p>
    <w:p w14:paraId="4D446092">
      <w:pPr>
        <w:widowControl w:val="0"/>
        <w:numPr>
          <w:ilvl w:val="0"/>
          <w:numId w:val="31"/>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Automobile manufacturing</w:t>
      </w:r>
      <w:r>
        <w:rPr>
          <w:rFonts w:ascii="宋体" w:hAnsi="宋体" w:eastAsia="宋体" w:cs="宋体"/>
          <w:color w:val="auto"/>
          <w:spacing w:val="0"/>
          <w:position w:val="0"/>
          <w:sz w:val="24"/>
          <w:shd w:val="clear" w:fill="auto"/>
        </w:rPr>
        <w:t>：</w:t>
      </w:r>
    </w:p>
    <w:p w14:paraId="7F15AF8C">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For example, the welding and processing of auto parts have high requirements for welding quality and strength.</w:t>
      </w:r>
    </w:p>
    <w:p w14:paraId="65F971BD">
      <w:pPr>
        <w:widowControl w:val="0"/>
        <w:numPr>
          <w:ilvl w:val="0"/>
          <w:numId w:val="32"/>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Plastics processing</w:t>
      </w:r>
      <w:r>
        <w:rPr>
          <w:rFonts w:ascii="宋体" w:hAnsi="宋体" w:eastAsia="宋体" w:cs="宋体"/>
          <w:color w:val="auto"/>
          <w:spacing w:val="0"/>
          <w:position w:val="0"/>
          <w:sz w:val="24"/>
          <w:shd w:val="clear" w:fill="auto"/>
        </w:rPr>
        <w:t>：</w:t>
      </w:r>
    </w:p>
    <w:p w14:paraId="5A63F21A">
      <w:pPr>
        <w:widowControl w:val="0"/>
        <w:spacing w:before="300" w:after="300" w:line="240" w:lineRule="auto"/>
        <w:ind w:left="0" w:right="0" w:firstLine="48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For example, the welding and molding of plastic materials have strict requirements for temperature and pressure.</w:t>
      </w:r>
    </w:p>
    <w:p w14:paraId="5C42B9D2">
      <w:pPr>
        <w:widowControl w:val="0"/>
        <w:spacing w:before="300" w:after="300" w:line="240" w:lineRule="auto"/>
        <w:ind w:left="0" w:right="0" w:firstLine="48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Describe the application of ultrasonic electrical boxes in different industries, emphasizing their value in each industry and the satisfaction of specific needs.</w:t>
      </w:r>
    </w:p>
    <w:p w14:paraId="264F7C89">
      <w:pPr>
        <w:widowControl w:val="0"/>
        <w:numPr>
          <w:ilvl w:val="0"/>
          <w:numId w:val="33"/>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宋体" w:hAnsi="宋体" w:eastAsia="宋体" w:cs="宋体"/>
          <w:b/>
          <w:color w:val="auto"/>
          <w:spacing w:val="0"/>
          <w:position w:val="0"/>
          <w:sz w:val="30"/>
          <w:shd w:val="clear" w:fill="auto"/>
        </w:rPr>
        <w:t>Motherboard wiring</w:t>
      </w:r>
    </w:p>
    <w:p w14:paraId="51968FAA">
      <w:pPr>
        <w:widowControl w:val="0"/>
        <w:spacing w:before="100" w:after="1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Wiring diagram</w:t>
      </w:r>
    </w:p>
    <w:p w14:paraId="3E1160BA">
      <w:pPr>
        <w:widowControl w:val="0"/>
        <w:numPr>
          <w:ilvl w:val="0"/>
          <w:numId w:val="34"/>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Wiring diagram</w:t>
      </w:r>
      <w:r>
        <w:rPr>
          <w:rFonts w:ascii="宋体" w:hAnsi="宋体" w:eastAsia="宋体" w:cs="宋体"/>
          <w:color w:val="auto"/>
          <w:spacing w:val="0"/>
          <w:position w:val="0"/>
          <w:sz w:val="24"/>
          <w:shd w:val="clear" w:fill="auto"/>
        </w:rPr>
        <w:t>：</w:t>
      </w:r>
    </w:p>
    <w:p w14:paraId="50E4890B">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Provide clear motherboard wiring diagrams and connection instructions, indicating the functions and connection methods of each interface.</w:t>
      </w:r>
    </w:p>
    <w:p w14:paraId="6886E300">
      <w:pPr>
        <w:widowControl w:val="0"/>
        <w:numPr>
          <w:ilvl w:val="0"/>
          <w:numId w:val="35"/>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Connection considerations</w:t>
      </w:r>
      <w:r>
        <w:rPr>
          <w:rFonts w:ascii="宋体" w:hAnsi="宋体" w:eastAsia="宋体" w:cs="宋体"/>
          <w:color w:val="auto"/>
          <w:spacing w:val="0"/>
          <w:position w:val="0"/>
          <w:sz w:val="24"/>
          <w:shd w:val="clear" w:fill="auto"/>
        </w:rPr>
        <w:t>：</w:t>
      </w:r>
    </w:p>
    <w:p w14:paraId="4D382855">
      <w:pPr>
        <w:widowControl w:val="0"/>
        <w:spacing w:before="300" w:after="300" w:line="240" w:lineRule="auto"/>
        <w:ind w:left="0" w:right="0" w:firstLine="48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Emphasis is placed on proper connection to ensure safe operation of the device, including wiring sequence and fixing method.</w:t>
      </w:r>
    </w:p>
    <w:p w14:paraId="37779F64">
      <w:pPr>
        <w:widowControl w:val="0"/>
        <w:spacing w:before="300" w:after="300" w:line="240" w:lineRule="auto"/>
        <w:ind w:left="0" w:right="0" w:firstLine="480"/>
        <w:jc w:val="left"/>
        <w:rPr>
          <w:rFonts w:ascii="宋体" w:hAnsi="宋体" w:eastAsia="宋体" w:cs="宋体"/>
          <w:color w:val="auto"/>
          <w:spacing w:val="0"/>
          <w:position w:val="0"/>
          <w:sz w:val="24"/>
          <w:shd w:val="clear" w:fill="auto"/>
        </w:rPr>
      </w:pPr>
    </w:p>
    <w:p w14:paraId="3835A8BF">
      <w:pPr>
        <w:widowControl w:val="0"/>
        <w:spacing w:before="300" w:after="300" w:line="240" w:lineRule="auto"/>
        <w:ind w:left="0" w:right="0" w:firstLine="48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A detailed wiring guide will ensure that the user connects the motherboard correctly and avoids equipment failures caused by wiring errors.</w:t>
      </w:r>
    </w:p>
    <w:p w14:paraId="2CD86BE1">
      <w:pPr>
        <w:widowControl w:val="0"/>
        <w:spacing w:before="100" w:after="100" w:line="240" w:lineRule="auto"/>
        <w:ind w:left="0" w:right="0" w:firstLine="0"/>
        <w:jc w:val="left"/>
        <w:rPr>
          <w:rFonts w:ascii="宋体" w:hAnsi="宋体" w:eastAsia="宋体" w:cs="宋体"/>
          <w:b/>
          <w:color w:val="auto"/>
          <w:spacing w:val="0"/>
          <w:position w:val="0"/>
          <w:sz w:val="30"/>
          <w:shd w:val="clear" w:fill="auto"/>
        </w:rPr>
      </w:pPr>
      <w:r>
        <w:rPr>
          <w:rFonts w:ascii="宋体" w:hAnsi="宋体" w:eastAsia="宋体" w:cs="宋体"/>
          <w:b/>
          <w:color w:val="auto"/>
          <w:spacing w:val="0"/>
          <w:position w:val="0"/>
          <w:sz w:val="30"/>
          <w:shd w:val="clear" w:fill="auto"/>
        </w:rPr>
        <w:t>Electrical box operation logic diagram, electrical diagram, schematic diagram</w:t>
      </w:r>
    </w:p>
    <w:p w14:paraId="4F0ABF0E">
      <w:pPr>
        <w:widowControl w:val="0"/>
        <w:spacing w:before="100" w:after="1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Operational logic diagram and electrical diagram</w:t>
      </w:r>
    </w:p>
    <w:p w14:paraId="79123CA1">
      <w:pPr>
        <w:widowControl w:val="0"/>
        <w:numPr>
          <w:ilvl w:val="0"/>
          <w:numId w:val="36"/>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Device logic diagram</w:t>
      </w:r>
      <w:r>
        <w:rPr>
          <w:rFonts w:ascii="宋体" w:hAnsi="宋体" w:eastAsia="宋体" w:cs="宋体"/>
          <w:color w:val="auto"/>
          <w:spacing w:val="0"/>
          <w:position w:val="0"/>
          <w:sz w:val="24"/>
          <w:shd w:val="clear" w:fill="auto"/>
        </w:rPr>
        <w:t>：</w:t>
      </w:r>
    </w:p>
    <w:p w14:paraId="2096BA4B">
      <w:pPr>
        <w:widowControl w:val="0"/>
        <w:spacing w:before="0" w:after="0" w:line="240" w:lineRule="auto"/>
        <w:ind w:left="0" w:right="0" w:firstLine="480"/>
        <w:jc w:val="left"/>
        <w:rPr>
          <w:rFonts w:ascii="Times New Roman" w:hAnsi="Times New Roman" w:eastAsia="Times New Roman" w:cs="Times New Roman"/>
          <w:color w:val="auto"/>
          <w:spacing w:val="0"/>
          <w:position w:val="0"/>
          <w:sz w:val="24"/>
          <w:shd w:val="clear" w:fill="auto"/>
        </w:rPr>
      </w:pPr>
      <w:r>
        <w:pict>
          <v:shape id="rectole0000000018" o:spid="_x0000_s1044" o:spt="75" type="#_x0000_t75" style="height:203.2pt;width:353.2pt;" o:ole="t" filled="f" o:preferrelative="t" coordsize="21600,21600">
            <v:path/>
            <v:fill on="f" focussize="0,0"/>
            <v:stroke/>
            <v:imagedata r:id="rId36" o:title=""/>
            <o:lock v:ext="edit"/>
            <w10:wrap type="none"/>
            <w10:anchorlock/>
          </v:shape>
          <o:OLEObject Type="Embed" ProgID="StaticMetafile" ShapeID="rectole0000000018" DrawAspect="Content" ObjectID="_1468075743" r:id="rId35">
            <o:LockedField>false</o:LockedField>
          </o:OLEObject>
        </w:pict>
      </w:r>
      <w:r>
        <w:rPr>
          <w:rFonts w:ascii="宋体" w:hAnsi="宋体" w:eastAsia="宋体" w:cs="宋体"/>
          <w:color w:val="0F0F0F"/>
          <w:spacing w:val="0"/>
          <w:position w:val="0"/>
          <w:sz w:val="24"/>
          <w:shd w:val="clear" w:fill="auto"/>
        </w:rPr>
        <w:t>。</w:t>
      </w:r>
    </w:p>
    <w:p w14:paraId="04BF4251">
      <w:pPr>
        <w:widowControl w:val="0"/>
        <w:numPr>
          <w:ilvl w:val="0"/>
          <w:numId w:val="37"/>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Electrical Diagrams and Schematics:</w:t>
      </w:r>
    </w:p>
    <w:p w14:paraId="3C3AE69F">
      <w:pPr>
        <w:widowControl w:val="0"/>
        <w:numPr>
          <w:ilvl w:val="0"/>
          <w:numId w:val="37"/>
        </w:numPr>
        <w:spacing w:before="0" w:after="0" w:line="240" w:lineRule="auto"/>
        <w:ind w:left="1640" w:right="0" w:hanging="44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The closed-loop control logic allows the transducer and mold to achieve the best operating point and the highest conversion efficiency point, and integrates the following advantages:</w:t>
      </w:r>
      <w:r>
        <w:rPr>
          <w:rFonts w:ascii="宋体" w:hAnsi="宋体" w:eastAsia="宋体" w:cs="宋体"/>
          <w:color w:val="0F0F0F"/>
          <w:spacing w:val="0"/>
          <w:position w:val="0"/>
          <w:sz w:val="24"/>
          <w:shd w:val="clear" w:fill="auto"/>
        </w:rPr>
        <w:br w:type="textWrapping"/>
      </w:r>
      <w:r>
        <w:rPr>
          <w:rFonts w:ascii="宋体" w:hAnsi="宋体" w:eastAsia="宋体" w:cs="宋体"/>
          <w:color w:val="0F0F0F"/>
          <w:spacing w:val="0"/>
          <w:position w:val="0"/>
          <w:sz w:val="24"/>
          <w:shd w:val="clear" w:fill="auto"/>
        </w:rPr>
        <w:t>Frequency and amplitude control: The control logic allows for precise adjustment of the frequency and amplitude of the ultrasound. The adjustment of these parameters is essential for different types of plastic materials and welding needs, ensuring the quality and stability of the weld.</w:t>
      </w:r>
    </w:p>
    <w:p w14:paraId="658CDAC6">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p>
    <w:p w14:paraId="4B2A736B">
      <w:pPr>
        <w:widowControl w:val="0"/>
        <w:numPr>
          <w:ilvl w:val="0"/>
          <w:numId w:val="38"/>
        </w:numPr>
        <w:spacing w:before="0" w:after="0" w:line="240" w:lineRule="auto"/>
        <w:ind w:left="1640" w:right="0" w:hanging="44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Sensor feedback and real-time monitoring: real-time monitoring of key parameters, voltage, current and power and other parameters in the welding process through sensors. This feedback data plays a key role in the control logic, helping the system to dynamically adjust to maintain stable welding conditions.</w:t>
      </w:r>
    </w:p>
    <w:p w14:paraId="4914FC24">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p>
    <w:p w14:paraId="5537F028">
      <w:pPr>
        <w:widowControl w:val="0"/>
        <w:numPr>
          <w:ilvl w:val="0"/>
          <w:numId w:val="39"/>
        </w:numPr>
        <w:spacing w:before="0" w:after="0" w:line="240" w:lineRule="auto"/>
        <w:ind w:left="1640" w:right="0" w:hanging="44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Closed-loop control system: The control logic may adopt a closed-loop control system, i.e., continuous adjustments based on real-time data fed back from sensors. This feedback loop ensures timely adjustment and stability of the parameters during the welding process.</w:t>
      </w:r>
    </w:p>
    <w:p w14:paraId="26384876">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p>
    <w:p w14:paraId="634D8F47">
      <w:pPr>
        <w:widowControl w:val="0"/>
        <w:numPr>
          <w:ilvl w:val="0"/>
          <w:numId w:val="40"/>
        </w:numPr>
        <w:spacing w:before="0" w:after="0" w:line="240" w:lineRule="auto"/>
        <w:ind w:left="1640" w:right="0" w:hanging="44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Safety protection mechanism: The control logic contains safety protection functions, such as overload protection, short circuit protection, etc. These protection mechanisms ensure that the equipment is not damaged or caused by unforeseen circumstances while it is operating.</w:t>
      </w:r>
    </w:p>
    <w:p w14:paraId="55B80B67">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p>
    <w:p w14:paraId="4F5BD29B">
      <w:pPr>
        <w:widowControl w:val="0"/>
        <w:numPr>
          <w:ilvl w:val="0"/>
          <w:numId w:val="41"/>
        </w:numPr>
        <w:spacing w:before="0" w:after="0" w:line="240" w:lineRule="auto"/>
        <w:ind w:left="1640" w:right="0" w:hanging="44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Preset programs and automation functions: The electrical box may have a variety of preset welding programs, and the operator can choose the appropriate program according to specific needs. In addition, automation makes the welding process more convenient and efficient.</w:t>
      </w:r>
    </w:p>
    <w:p w14:paraId="543604D4">
      <w:pPr>
        <w:widowControl w:val="0"/>
        <w:spacing w:before="0" w:after="0" w:line="240" w:lineRule="auto"/>
        <w:ind w:left="720" w:right="0" w:firstLine="480"/>
        <w:jc w:val="left"/>
        <w:rPr>
          <w:rFonts w:ascii="Times New Roman" w:hAnsi="Times New Roman" w:eastAsia="Times New Roman" w:cs="Times New Roman"/>
          <w:color w:val="auto"/>
          <w:spacing w:val="0"/>
          <w:position w:val="0"/>
          <w:sz w:val="24"/>
          <w:shd w:val="clear" w:fill="auto"/>
        </w:rPr>
      </w:pPr>
    </w:p>
    <w:p w14:paraId="37A7F25A">
      <w:pPr>
        <w:widowControl w:val="0"/>
        <w:numPr>
          <w:ilvl w:val="0"/>
          <w:numId w:val="42"/>
        </w:numPr>
        <w:spacing w:before="0" w:after="0" w:line="240" w:lineRule="auto"/>
        <w:ind w:left="1640" w:right="0" w:hanging="44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User interface and adjustable parameters: The device may have an intuitive user interface that allows the operator to monitor the welding process and adjust the parameters. This user-friendly interface design helps the operator to have better control over the welding process. (485 control screen customization.)</w:t>
      </w:r>
    </w:p>
    <w:p w14:paraId="70FE9F7B">
      <w:pPr>
        <w:widowControl w:val="0"/>
        <w:numPr>
          <w:ilvl w:val="0"/>
          <w:numId w:val="42"/>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宋体" w:hAnsi="宋体" w:eastAsia="宋体" w:cs="宋体"/>
          <w:b/>
          <w:color w:val="auto"/>
          <w:spacing w:val="0"/>
          <w:position w:val="0"/>
          <w:sz w:val="30"/>
          <w:shd w:val="clear" w:fill="auto"/>
        </w:rPr>
        <w:t>Equipment maintenance</w:t>
      </w:r>
    </w:p>
    <w:p w14:paraId="6AA94E24">
      <w:pPr>
        <w:widowControl w:val="0"/>
        <w:spacing w:before="100" w:after="1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Maintenance steps</w:t>
      </w:r>
    </w:p>
    <w:p w14:paraId="0CAECDE7">
      <w:pPr>
        <w:widowControl w:val="0"/>
        <w:spacing w:before="0" w:after="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Regular Maintenance Guidelines</w:t>
      </w:r>
      <w:r>
        <w:rPr>
          <w:rFonts w:ascii="宋体" w:hAnsi="宋体" w:eastAsia="宋体" w:cs="宋体"/>
          <w:color w:val="auto"/>
          <w:spacing w:val="0"/>
          <w:position w:val="0"/>
          <w:sz w:val="24"/>
          <w:shd w:val="clear" w:fill="auto"/>
        </w:rPr>
        <w:t>：</w:t>
      </w:r>
    </w:p>
    <w:p w14:paraId="4434D5B1">
      <w:pPr>
        <w:widowControl w:val="0"/>
        <w:spacing w:before="300" w:after="3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1. </w:t>
      </w:r>
      <w:r>
        <w:rPr>
          <w:rFonts w:ascii="宋体" w:hAnsi="宋体" w:eastAsia="宋体" w:cs="宋体"/>
          <w:b/>
          <w:color w:val="auto"/>
          <w:spacing w:val="0"/>
          <w:position w:val="0"/>
          <w:sz w:val="24"/>
          <w:shd w:val="clear" w:fill="auto"/>
        </w:rPr>
        <w:t>Clean the surface of the device</w:t>
      </w:r>
    </w:p>
    <w:p w14:paraId="4D8CF0A8">
      <w:pPr>
        <w:widowControl w:val="0"/>
        <w:spacing w:before="300" w:after="300" w:line="240" w:lineRule="auto"/>
        <w:ind w:left="0" w:right="0" w:firstLine="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Regular cleaning of the external surfaces of the device ensures good heat dissipation and ventilation of the device. Use a clean, soft cloth to gently wipe the case of the device and avoid using chemical solvents or aggressive cleaning agents that could damage the surface coating or logo.</w:t>
      </w:r>
    </w:p>
    <w:p w14:paraId="3B29D539">
      <w:pPr>
        <w:widowControl w:val="0"/>
        <w:spacing w:before="300" w:after="3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2. </w:t>
      </w:r>
      <w:r>
        <w:rPr>
          <w:rFonts w:ascii="宋体" w:hAnsi="宋体" w:eastAsia="宋体" w:cs="宋体"/>
          <w:b/>
          <w:color w:val="auto"/>
          <w:spacing w:val="0"/>
          <w:position w:val="0"/>
          <w:sz w:val="24"/>
          <w:shd w:val="clear" w:fill="auto"/>
        </w:rPr>
        <w:t>Check the power cord</w:t>
      </w:r>
    </w:p>
    <w:p w14:paraId="03F61877">
      <w:pPr>
        <w:widowControl w:val="0"/>
        <w:spacing w:before="300" w:after="300" w:line="240" w:lineRule="auto"/>
        <w:ind w:left="0" w:right="0" w:firstLine="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Inspect the power cord for damage, cracks, or frays. Make sure the plug is well connected and that there are no exposed wires. If any damage is found, replace the power cord immediately to avoid a short circuit in the circuit or other safety issues.</w:t>
      </w:r>
    </w:p>
    <w:p w14:paraId="24746FBD">
      <w:pPr>
        <w:widowControl w:val="0"/>
        <w:spacing w:before="300" w:after="3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3. </w:t>
      </w:r>
      <w:r>
        <w:rPr>
          <w:rFonts w:ascii="宋体" w:hAnsi="宋体" w:eastAsia="宋体" w:cs="宋体"/>
          <w:b/>
          <w:color w:val="auto"/>
          <w:spacing w:val="0"/>
          <w:position w:val="0"/>
          <w:sz w:val="24"/>
          <w:shd w:val="clear" w:fill="auto"/>
        </w:rPr>
        <w:t>Check the cooling system</w:t>
      </w:r>
    </w:p>
    <w:p w14:paraId="12A3ED26">
      <w:pPr>
        <w:widowControl w:val="0"/>
        <w:spacing w:before="300" w:after="300" w:line="240" w:lineRule="auto"/>
        <w:ind w:left="0" w:right="0" w:firstLine="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The heat dissipation system of the ultrasonic welding power supply is crucial to the long-term stable operation of the equipment. Regularly check that the fans, heatsinks, and cooling channels are clean to ensure good heat dissipation. Because the equipment will produce a lot of heat in the work, so it is necessary for professionals to regularly detect the equipment and regularly clear the air outlet behind the ultrasonic electric box, this equipment provides ash insulation cotton, which can prevent the metal dust and so on in the work from entering the electrical box, so in order to ensure that the electric box is in a safe and stable environment with good heat dissipation, please clean the air outlet of the electric box regularly (power off.</w:t>
      </w:r>
    </w:p>
    <w:p w14:paraId="7301792F">
      <w:pPr>
        <w:widowControl w:val="0"/>
        <w:spacing w:before="300" w:after="3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4. </w:t>
      </w:r>
      <w:r>
        <w:rPr>
          <w:rFonts w:ascii="宋体" w:hAnsi="宋体" w:eastAsia="宋体" w:cs="宋体"/>
          <w:b/>
          <w:color w:val="auto"/>
          <w:spacing w:val="0"/>
          <w:position w:val="0"/>
          <w:sz w:val="24"/>
          <w:shd w:val="clear" w:fill="auto"/>
        </w:rPr>
        <w:t>Check the connections and circuits</w:t>
      </w:r>
    </w:p>
    <w:p w14:paraId="4AFE1DCA">
      <w:pPr>
        <w:widowControl w:val="0"/>
        <w:spacing w:before="300" w:after="300" w:line="240" w:lineRule="auto"/>
        <w:ind w:left="0" w:right="0" w:firstLine="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Regularly inspect the internal connections and circuitry of the device to ensure that all wires and connectors are secure and free of looseness. Special attention is paid to the connection of the welded joint part to ensure its safety and stability.</w:t>
      </w:r>
    </w:p>
    <w:p w14:paraId="086F9A18">
      <w:pPr>
        <w:widowControl w:val="0"/>
        <w:spacing w:before="300" w:after="3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5. </w:t>
      </w:r>
      <w:r>
        <w:rPr>
          <w:rFonts w:ascii="宋体" w:hAnsi="宋体" w:eastAsia="宋体" w:cs="宋体"/>
          <w:b/>
          <w:color w:val="auto"/>
          <w:spacing w:val="0"/>
          <w:position w:val="0"/>
          <w:sz w:val="24"/>
          <w:shd w:val="clear" w:fill="auto"/>
        </w:rPr>
        <w:t>Maintain records</w:t>
      </w:r>
    </w:p>
    <w:p w14:paraId="357912C8">
      <w:pPr>
        <w:widowControl w:val="0"/>
        <w:spacing w:before="300" w:after="300" w:line="240" w:lineRule="auto"/>
        <w:ind w:left="0" w:right="0" w:firstLine="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It is recommended to record the maintenance history of the equipment, including the maintenance date, maintenance content, and maintenance personnel. This helps to track the operation of the equipment and create a more effective maintenance plan.</w:t>
      </w:r>
    </w:p>
    <w:p w14:paraId="165306B6">
      <w:pPr>
        <w:widowControl w:val="0"/>
        <w:spacing w:before="300" w:after="3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6. </w:t>
      </w:r>
      <w:r>
        <w:rPr>
          <w:rFonts w:ascii="宋体" w:hAnsi="宋体" w:eastAsia="宋体" w:cs="宋体"/>
          <w:b/>
          <w:color w:val="auto"/>
          <w:spacing w:val="0"/>
          <w:position w:val="0"/>
          <w:sz w:val="24"/>
          <w:shd w:val="clear" w:fill="auto"/>
        </w:rPr>
        <w:t>Additional recommendations</w:t>
      </w:r>
    </w:p>
    <w:p w14:paraId="69ABC8EE">
      <w:pPr>
        <w:widowControl w:val="0"/>
        <w:numPr>
          <w:ilvl w:val="0"/>
          <w:numId w:val="43"/>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Avoid overuse</w:t>
      </w:r>
      <w:r>
        <w:rPr>
          <w:rFonts w:ascii="宋体" w:hAnsi="宋体" w:eastAsia="宋体" w:cs="宋体"/>
          <w:color w:val="auto"/>
          <w:spacing w:val="0"/>
          <w:position w:val="0"/>
          <w:sz w:val="24"/>
          <w:shd w:val="clear" w:fill="auto"/>
        </w:rPr>
        <w:t>：Although the device is durable, overuse may reduce its lifespan. Avoid exceeding the rated working hours.</w:t>
      </w:r>
    </w:p>
    <w:p w14:paraId="0AC9E891">
      <w:pPr>
        <w:widowControl w:val="0"/>
        <w:numPr>
          <w:ilvl w:val="0"/>
          <w:numId w:val="43"/>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Regular maintenance checks</w:t>
      </w:r>
      <w:r>
        <w:rPr>
          <w:rFonts w:ascii="宋体" w:hAnsi="宋体" w:eastAsia="宋体" w:cs="宋体"/>
          <w:color w:val="auto"/>
          <w:spacing w:val="0"/>
          <w:position w:val="0"/>
          <w:sz w:val="24"/>
          <w:shd w:val="clear" w:fill="auto"/>
        </w:rPr>
        <w:t>：Develop an appropriate regular maintenance plan based on the frequency of equipment use and the environment. For high-use equipment, more frequent maintenance checks may be required.</w:t>
      </w:r>
    </w:p>
    <w:p w14:paraId="47F440CC">
      <w:pPr>
        <w:widowControl w:val="0"/>
        <w:numPr>
          <w:ilvl w:val="0"/>
          <w:numId w:val="43"/>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Professional maintenance</w:t>
      </w:r>
      <w:r>
        <w:rPr>
          <w:rFonts w:ascii="宋体" w:hAnsi="宋体" w:eastAsia="宋体" w:cs="宋体"/>
          <w:color w:val="auto"/>
          <w:spacing w:val="0"/>
          <w:position w:val="0"/>
          <w:sz w:val="24"/>
          <w:shd w:val="clear" w:fill="auto"/>
        </w:rPr>
        <w:t>：For complex maintenance tasks or situations where parts need to be replaced, seek help from experienced specialists.</w:t>
      </w:r>
    </w:p>
    <w:p w14:paraId="45ED578F">
      <w:pPr>
        <w:widowControl w:val="0"/>
        <w:numPr>
          <w:ilvl w:val="0"/>
          <w:numId w:val="43"/>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Recommendations for maintaining records</w:t>
      </w:r>
      <w:r>
        <w:rPr>
          <w:rFonts w:ascii="宋体" w:hAnsi="宋体" w:eastAsia="宋体" w:cs="宋体"/>
          <w:color w:val="auto"/>
          <w:spacing w:val="0"/>
          <w:position w:val="0"/>
          <w:sz w:val="24"/>
          <w:shd w:val="clear" w:fill="auto"/>
        </w:rPr>
        <w:t>：</w:t>
      </w:r>
    </w:p>
    <w:p w14:paraId="30A08F6D">
      <w:pPr>
        <w:widowControl w:val="0"/>
        <w:numPr>
          <w:ilvl w:val="0"/>
          <w:numId w:val="43"/>
        </w:numPr>
        <w:spacing w:before="100" w:after="100" w:line="240" w:lineRule="auto"/>
        <w:ind w:left="440" w:right="0" w:hanging="440"/>
        <w:jc w:val="left"/>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It is recommended that users establish equipment maintenance records, including information such as maintenance time, content, and maintenance personnel.</w:t>
      </w:r>
    </w:p>
    <w:p w14:paraId="22416517">
      <w:pPr>
        <w:widowControl w:val="0"/>
        <w:numPr>
          <w:ilvl w:val="0"/>
          <w:numId w:val="43"/>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宋体" w:hAnsi="宋体" w:eastAsia="宋体" w:cs="宋体"/>
          <w:color w:val="auto"/>
          <w:spacing w:val="0"/>
          <w:position w:val="0"/>
          <w:sz w:val="24"/>
          <w:shd w:val="clear" w:fill="auto"/>
        </w:rPr>
        <w:t>Detailed maintenance guidelines will help users maintain the equipment correctly, prolong the life of the equipment, and reduce the occurrence of failures.</w:t>
      </w:r>
    </w:p>
    <w:p w14:paraId="3539D569">
      <w:pPr>
        <w:widowControl w:val="0"/>
        <w:numPr>
          <w:ilvl w:val="0"/>
          <w:numId w:val="43"/>
        </w:numPr>
        <w:spacing w:before="100" w:after="100" w:line="240" w:lineRule="auto"/>
        <w:ind w:left="440" w:right="0" w:hanging="440"/>
        <w:jc w:val="left"/>
        <w:rPr>
          <w:rFonts w:ascii="Times New Roman" w:hAnsi="Times New Roman" w:eastAsia="Times New Roman" w:cs="Times New Roman"/>
          <w:b/>
          <w:color w:val="auto"/>
          <w:spacing w:val="0"/>
          <w:position w:val="0"/>
          <w:sz w:val="30"/>
          <w:shd w:val="clear" w:fill="auto"/>
        </w:rPr>
      </w:pPr>
      <w:r>
        <w:rPr>
          <w:rFonts w:ascii="宋体" w:hAnsi="宋体" w:eastAsia="宋体" w:cs="宋体"/>
          <w:b/>
          <w:color w:val="auto"/>
          <w:spacing w:val="0"/>
          <w:position w:val="0"/>
          <w:sz w:val="30"/>
          <w:shd w:val="clear" w:fill="auto"/>
        </w:rPr>
        <w:t>About after-sales</w:t>
      </w:r>
    </w:p>
    <w:p w14:paraId="72BDC9CD">
      <w:pPr>
        <w:widowControl w:val="0"/>
        <w:spacing w:before="100" w:after="1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After-sales support</w:t>
      </w:r>
    </w:p>
    <w:p w14:paraId="40B3A5F4">
      <w:pPr>
        <w:widowControl w:val="0"/>
        <w:numPr>
          <w:ilvl w:val="0"/>
          <w:numId w:val="44"/>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Service Policy</w:t>
      </w:r>
      <w:r>
        <w:rPr>
          <w:rFonts w:ascii="宋体" w:hAnsi="宋体" w:eastAsia="宋体" w:cs="宋体"/>
          <w:color w:val="auto"/>
          <w:spacing w:val="0"/>
          <w:position w:val="0"/>
          <w:sz w:val="24"/>
          <w:shd w:val="clear" w:fill="auto"/>
        </w:rPr>
        <w:t>：</w:t>
      </w:r>
    </w:p>
    <w:p w14:paraId="108BDD85">
      <w:pPr>
        <w:spacing w:before="0" w:after="0" w:line="400" w:lineRule="auto"/>
        <w:ind w:left="0" w:right="0" w:firstLine="480"/>
        <w:jc w:val="both"/>
        <w:rPr>
          <w:rFonts w:ascii="宋体" w:hAnsi="宋体" w:eastAsia="宋体" w:cs="宋体"/>
          <w:b/>
          <w:color w:val="auto"/>
          <w:spacing w:val="0"/>
          <w:position w:val="0"/>
          <w:sz w:val="22"/>
          <w:shd w:val="clear" w:fill="auto"/>
        </w:rPr>
      </w:pPr>
      <w:r>
        <w:rPr>
          <w:rFonts w:ascii="宋体" w:hAnsi="宋体" w:eastAsia="宋体" w:cs="宋体"/>
          <w:b/>
          <w:color w:val="auto"/>
          <w:spacing w:val="0"/>
          <w:position w:val="0"/>
          <w:sz w:val="22"/>
          <w:shd w:val="clear" w:fill="auto"/>
        </w:rPr>
        <w:t>The newly purchased ultrasonic generator equipment provides a one-year warranty service, and any quality problems of the equipment within one year cause it to not work normally (the appearance is not covered by the warranty), please contact our company. We will solve the problems you encounter as soon as possible.</w:t>
      </w:r>
    </w:p>
    <w:p w14:paraId="28E1E6E5">
      <w:pPr>
        <w:spacing w:before="0" w:after="0" w:line="400" w:lineRule="auto"/>
        <w:ind w:left="0" w:right="0" w:firstLine="480"/>
        <w:jc w:val="both"/>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Warranty terms do not apply：</w:t>
      </w:r>
    </w:p>
    <w:p w14:paraId="4DC3BD1F">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Any product that has been misused, not used according to instructions, neglected (including inadequate maintenance), accidental, or disassembled by the user for maintenance; 、</w:t>
      </w:r>
    </w:p>
    <w:p w14:paraId="44359041">
      <w:pPr>
        <w:spacing w:before="0" w:after="0" w:line="400" w:lineRule="auto"/>
        <w:ind w:left="0" w:right="0" w:firstLine="0"/>
        <w:jc w:val="both"/>
        <w:rPr>
          <w:rFonts w:ascii="宋体" w:hAnsi="宋体" w:eastAsia="宋体" w:cs="宋体"/>
          <w:color w:val="auto"/>
          <w:spacing w:val="0"/>
          <w:position w:val="0"/>
          <w:sz w:val="24"/>
          <w:shd w:val="clear" w:fill="auto"/>
        </w:rPr>
      </w:pPr>
    </w:p>
    <w:p w14:paraId="0A222D0F">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any exposure to harsh environments, faulty maintenance, or use of methods not provided by us, or unauthorized modification of equipment;</w:t>
      </w:r>
    </w:p>
    <w:p w14:paraId="0FB98EBF">
      <w:pPr>
        <w:spacing w:before="0" w:after="0" w:line="400" w:lineRule="auto"/>
        <w:ind w:left="0" w:right="0" w:firstLine="0"/>
        <w:jc w:val="both"/>
        <w:rPr>
          <w:rFonts w:ascii="宋体" w:hAnsi="宋体" w:eastAsia="宋体" w:cs="宋体"/>
          <w:color w:val="auto"/>
          <w:spacing w:val="0"/>
          <w:position w:val="0"/>
          <w:sz w:val="24"/>
          <w:shd w:val="clear" w:fill="auto"/>
        </w:rPr>
      </w:pPr>
    </w:p>
    <w:p w14:paraId="6366E510">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use of accessories not provided by us;</w:t>
      </w:r>
    </w:p>
    <w:p w14:paraId="36FEC34D">
      <w:pPr>
        <w:spacing w:before="0" w:after="0" w:line="400" w:lineRule="auto"/>
        <w:ind w:left="0" w:right="0" w:firstLine="0"/>
        <w:jc w:val="both"/>
        <w:rPr>
          <w:rFonts w:ascii="宋体" w:hAnsi="宋体" w:eastAsia="宋体" w:cs="宋体"/>
          <w:color w:val="auto"/>
          <w:spacing w:val="0"/>
          <w:position w:val="0"/>
          <w:sz w:val="24"/>
          <w:shd w:val="clear" w:fill="auto"/>
        </w:rPr>
      </w:pPr>
    </w:p>
    <w:p w14:paraId="01003C47">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Damage to the equipment due to force majeure factors (natural disasters, etc.).</w:t>
      </w:r>
    </w:p>
    <w:p w14:paraId="75188D22">
      <w:pPr>
        <w:spacing w:before="0" w:after="0" w:line="400" w:lineRule="auto"/>
        <w:ind w:left="0" w:right="0" w:firstLine="0"/>
        <w:jc w:val="both"/>
        <w:rPr>
          <w:rFonts w:ascii="宋体" w:hAnsi="宋体" w:eastAsia="宋体" w:cs="宋体"/>
          <w:color w:val="auto"/>
          <w:spacing w:val="0"/>
          <w:position w:val="0"/>
          <w:sz w:val="24"/>
          <w:shd w:val="clear" w:fill="auto"/>
        </w:rPr>
      </w:pPr>
    </w:p>
    <w:p w14:paraId="371B9FBF">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The warranty includes:</w:t>
      </w:r>
    </w:p>
    <w:p w14:paraId="03F4F8EB">
      <w:pPr>
        <w:spacing w:before="0" w:after="0" w:line="400" w:lineRule="auto"/>
        <w:ind w:left="0" w:right="0" w:firstLine="0"/>
        <w:jc w:val="both"/>
        <w:rPr>
          <w:rFonts w:ascii="宋体" w:hAnsi="宋体" w:eastAsia="宋体" w:cs="宋体"/>
          <w:color w:val="auto"/>
          <w:spacing w:val="0"/>
          <w:position w:val="0"/>
          <w:sz w:val="24"/>
          <w:shd w:val="clear" w:fill="auto"/>
        </w:rPr>
      </w:pPr>
    </w:p>
    <w:p w14:paraId="73CC9884">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Any quality problems that result in normal production within the warranty will be given without any charge.</w:t>
      </w:r>
    </w:p>
    <w:p w14:paraId="0DD7886B">
      <w:pPr>
        <w:spacing w:before="0" w:after="0" w:line="400" w:lineRule="auto"/>
        <w:ind w:left="0" w:right="0" w:firstLine="0"/>
        <w:jc w:val="both"/>
        <w:rPr>
          <w:rFonts w:ascii="宋体" w:hAnsi="宋体" w:eastAsia="宋体" w:cs="宋体"/>
          <w:color w:val="auto"/>
          <w:spacing w:val="0"/>
          <w:position w:val="0"/>
          <w:sz w:val="24"/>
          <w:shd w:val="clear" w:fill="auto"/>
        </w:rPr>
      </w:pPr>
    </w:p>
    <w:p w14:paraId="6A55BC83">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For parts that are replaced under warranty, the warranty period for new parts is the remaining period for replacing the old part.</w:t>
      </w:r>
    </w:p>
    <w:p w14:paraId="6898D940">
      <w:pPr>
        <w:spacing w:before="0" w:after="0" w:line="400" w:lineRule="auto"/>
        <w:ind w:left="0" w:right="0" w:firstLine="0"/>
        <w:jc w:val="both"/>
        <w:rPr>
          <w:rFonts w:ascii="宋体" w:hAnsi="宋体" w:eastAsia="宋体" w:cs="宋体"/>
          <w:color w:val="auto"/>
          <w:spacing w:val="0"/>
          <w:position w:val="0"/>
          <w:sz w:val="24"/>
          <w:shd w:val="clear" w:fill="auto"/>
        </w:rPr>
      </w:pPr>
    </w:p>
    <w:p w14:paraId="11225E86">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Parts that have been replaced after the warranty period will have a 3-month warranty.</w:t>
      </w:r>
    </w:p>
    <w:p w14:paraId="75B9B1DA">
      <w:pPr>
        <w:spacing w:before="0" w:after="0" w:line="400" w:lineRule="auto"/>
        <w:ind w:left="0" w:right="0" w:firstLine="0"/>
        <w:jc w:val="both"/>
        <w:rPr>
          <w:rFonts w:ascii="宋体" w:hAnsi="宋体" w:eastAsia="宋体" w:cs="宋体"/>
          <w:color w:val="auto"/>
          <w:spacing w:val="0"/>
          <w:position w:val="0"/>
          <w:sz w:val="24"/>
          <w:shd w:val="clear" w:fill="auto"/>
        </w:rPr>
      </w:pPr>
    </w:p>
    <w:p w14:paraId="06389CE6">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Before contacting our company, please read the instruction manual of this product carefully to confirm that no solution or solution has been provided for the problem</w:t>
      </w:r>
    </w:p>
    <w:p w14:paraId="4F750EAB">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The case is not feasible.</w:t>
      </w:r>
    </w:p>
    <w:p w14:paraId="6CD41B2C">
      <w:pPr>
        <w:spacing w:before="0" w:after="0" w:line="400" w:lineRule="auto"/>
        <w:ind w:left="0" w:right="0" w:firstLine="0"/>
        <w:jc w:val="both"/>
        <w:rPr>
          <w:rFonts w:ascii="宋体" w:hAnsi="宋体" w:eastAsia="宋体" w:cs="宋体"/>
          <w:color w:val="auto"/>
          <w:spacing w:val="0"/>
          <w:position w:val="0"/>
          <w:sz w:val="24"/>
          <w:shd w:val="clear" w:fill="auto"/>
        </w:rPr>
      </w:pPr>
    </w:p>
    <w:p w14:paraId="2D7A4872">
      <w:pPr>
        <w:spacing w:before="0" w:after="0" w:line="40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Users can call our company for inquiries if they have any questions about warranty; You can contact our after-sales department or contact the sales staff who sold the equipment.</w:t>
      </w:r>
    </w:p>
    <w:p w14:paraId="604C847B">
      <w:pPr>
        <w:spacing w:before="0" w:after="0" w:line="400" w:lineRule="auto"/>
        <w:ind w:left="0" w:right="0" w:firstLine="0"/>
        <w:jc w:val="both"/>
        <w:rPr>
          <w:rFonts w:ascii="宋体" w:hAnsi="宋体" w:eastAsia="宋体" w:cs="宋体"/>
          <w:color w:val="auto"/>
          <w:spacing w:val="0"/>
          <w:position w:val="0"/>
          <w:sz w:val="24"/>
          <w:shd w:val="clear" w:fill="auto"/>
        </w:rPr>
      </w:pPr>
    </w:p>
    <w:p w14:paraId="3D9839D1">
      <w:pPr>
        <w:spacing w:before="0" w:after="0" w:line="400" w:lineRule="auto"/>
        <w:ind w:left="0" w:right="0" w:firstLine="0"/>
        <w:jc w:val="both"/>
        <w:rPr>
          <w:rFonts w:ascii="Times New Roman" w:hAnsi="Times New Roman" w:eastAsia="Times New Roman" w:cs="Times New Roman"/>
          <w:b/>
          <w:color w:val="auto"/>
          <w:spacing w:val="0"/>
          <w:position w:val="0"/>
          <w:sz w:val="22"/>
          <w:shd w:val="clear" w:fill="auto"/>
        </w:rPr>
      </w:pPr>
    </w:p>
    <w:p w14:paraId="1BA6A199">
      <w:pPr>
        <w:widowControl w:val="0"/>
        <w:numPr>
          <w:ilvl w:val="0"/>
          <w:numId w:val="45"/>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Contact</w:t>
      </w:r>
      <w:r>
        <w:rPr>
          <w:rFonts w:ascii="宋体" w:hAnsi="宋体" w:eastAsia="宋体" w:cs="宋体"/>
          <w:color w:val="auto"/>
          <w:spacing w:val="0"/>
          <w:position w:val="0"/>
          <w:sz w:val="24"/>
          <w:shd w:val="clear" w:fill="auto"/>
        </w:rPr>
        <w:t>：</w:t>
      </w:r>
    </w:p>
    <w:p w14:paraId="64252D44">
      <w:pPr>
        <w:widowControl w:val="0"/>
        <w:spacing w:before="0" w:after="0" w:line="240" w:lineRule="auto"/>
        <w:ind w:left="720" w:right="0" w:firstLine="480"/>
        <w:jc w:val="left"/>
        <w:rPr>
          <w:rFonts w:ascii="Times New Roman" w:hAnsi="Times New Roman" w:eastAsia="Times New Roman" w:cs="Times New Roman"/>
          <w:color w:val="0F0F0F"/>
          <w:spacing w:val="0"/>
          <w:position w:val="0"/>
          <w:sz w:val="24"/>
          <w:shd w:val="clear" w:fill="auto"/>
        </w:rPr>
      </w:pPr>
    </w:p>
    <w:p w14:paraId="6A1AB5D9">
      <w:pPr>
        <w:widowControl w:val="0"/>
        <w:spacing w:before="0" w:after="0" w:line="240" w:lineRule="auto"/>
        <w:ind w:left="720" w:right="0" w:firstLine="482"/>
        <w:jc w:val="left"/>
        <w:rPr>
          <w:rFonts w:ascii="Times New Roman" w:hAnsi="Times New Roman" w:eastAsia="Times New Roman" w:cs="Times New Roman"/>
          <w:b/>
          <w:color w:val="0F0F0F"/>
          <w:spacing w:val="0"/>
          <w:position w:val="0"/>
          <w:sz w:val="24"/>
          <w:shd w:val="clear" w:fill="auto"/>
        </w:rPr>
      </w:pPr>
    </w:p>
    <w:p w14:paraId="5E47C0C3">
      <w:pPr>
        <w:widowControl w:val="0"/>
        <w:spacing w:before="0" w:after="0" w:line="240" w:lineRule="auto"/>
        <w:ind w:left="720" w:right="0" w:firstLine="482"/>
        <w:jc w:val="left"/>
        <w:rPr>
          <w:rFonts w:ascii="Times New Roman" w:hAnsi="Times New Roman" w:eastAsia="Times New Roman" w:cs="Times New Roman"/>
          <w:b/>
          <w:color w:val="0F0F0F"/>
          <w:spacing w:val="0"/>
          <w:position w:val="0"/>
          <w:sz w:val="24"/>
          <w:shd w:val="clear" w:fill="auto"/>
        </w:rPr>
      </w:pPr>
    </w:p>
    <w:p w14:paraId="79ACE884">
      <w:pPr>
        <w:widowControl w:val="0"/>
        <w:spacing w:before="0" w:after="0" w:line="240" w:lineRule="auto"/>
        <w:ind w:left="0" w:right="0" w:firstLine="0"/>
        <w:jc w:val="left"/>
        <w:rPr>
          <w:rFonts w:ascii="宋体" w:hAnsi="宋体" w:eastAsia="宋体" w:cs="宋体"/>
          <w:b/>
          <w:color w:val="0F0F0F"/>
          <w:spacing w:val="0"/>
          <w:position w:val="0"/>
          <w:sz w:val="24"/>
          <w:shd w:val="clear" w:fill="auto"/>
        </w:rPr>
      </w:pPr>
      <w:r>
        <w:rPr>
          <w:rFonts w:ascii="宋体" w:hAnsi="宋体" w:eastAsia="宋体" w:cs="宋体"/>
          <w:b/>
          <w:color w:val="0F0F0F"/>
          <w:spacing w:val="0"/>
          <w:position w:val="0"/>
          <w:sz w:val="24"/>
          <w:shd w:val="clear" w:fill="auto"/>
        </w:rPr>
        <w:t>Company name: Shenzhen Chengguan Intelligent Ultrasonic Co., Ltd</w:t>
      </w:r>
    </w:p>
    <w:p w14:paraId="657C0E94">
      <w:pPr>
        <w:widowControl w:val="0"/>
        <w:spacing w:before="0" w:after="0" w:line="240" w:lineRule="auto"/>
        <w:ind w:left="0" w:right="0" w:firstLine="0"/>
        <w:jc w:val="left"/>
        <w:rPr>
          <w:rFonts w:ascii="宋体" w:hAnsi="宋体" w:eastAsia="宋体" w:cs="宋体"/>
          <w:b/>
          <w:color w:val="0F0F0F"/>
          <w:spacing w:val="0"/>
          <w:position w:val="0"/>
          <w:sz w:val="24"/>
          <w:shd w:val="clear" w:fill="auto"/>
        </w:rPr>
      </w:pPr>
    </w:p>
    <w:p w14:paraId="4C88178C">
      <w:pPr>
        <w:widowControl w:val="0"/>
        <w:spacing w:before="0" w:after="0" w:line="240" w:lineRule="auto"/>
        <w:ind w:left="0" w:right="0" w:firstLine="0"/>
        <w:jc w:val="left"/>
        <w:rPr>
          <w:rFonts w:ascii="Times New Roman" w:hAnsi="Times New Roman" w:eastAsia="Times New Roman" w:cs="Times New Roman"/>
          <w:color w:val="0F0F0F"/>
          <w:spacing w:val="0"/>
          <w:position w:val="0"/>
          <w:sz w:val="24"/>
          <w:shd w:val="clear" w:fill="auto"/>
        </w:rPr>
      </w:pPr>
      <w:r>
        <w:rPr>
          <w:rFonts w:ascii="宋体" w:hAnsi="宋体" w:eastAsia="宋体" w:cs="宋体"/>
          <w:b/>
          <w:color w:val="0F0F0F"/>
          <w:spacing w:val="0"/>
          <w:position w:val="0"/>
          <w:sz w:val="24"/>
          <w:shd w:val="clear" w:fill="auto"/>
        </w:rPr>
        <w:t>Contact: Li Yong 18682164165 WeChat with the same number</w:t>
      </w:r>
    </w:p>
    <w:p w14:paraId="07651C55">
      <w:pPr>
        <w:widowControl w:val="0"/>
        <w:spacing w:before="0" w:after="0" w:line="240" w:lineRule="auto"/>
        <w:ind w:left="720" w:right="0" w:firstLine="480"/>
        <w:jc w:val="left"/>
        <w:rPr>
          <w:rFonts w:ascii="Times New Roman" w:hAnsi="Times New Roman" w:eastAsia="Times New Roman" w:cs="Times New Roman"/>
          <w:color w:val="0F0F0F"/>
          <w:spacing w:val="0"/>
          <w:position w:val="0"/>
          <w:sz w:val="24"/>
          <w:shd w:val="clear" w:fill="auto"/>
        </w:rPr>
      </w:pPr>
    </w:p>
    <w:p w14:paraId="0A29E693">
      <w:pPr>
        <w:widowControl w:val="0"/>
        <w:spacing w:before="0" w:after="0" w:line="240" w:lineRule="auto"/>
        <w:ind w:left="0" w:right="0" w:firstLine="535"/>
        <w:jc w:val="left"/>
        <w:rPr>
          <w:rFonts w:ascii="Times New Roman" w:hAnsi="Times New Roman" w:eastAsia="Times New Roman" w:cs="Times New Roman"/>
          <w:color w:val="0F0F0F"/>
          <w:spacing w:val="0"/>
          <w:position w:val="0"/>
          <w:sz w:val="24"/>
          <w:shd w:val="clear" w:fill="auto"/>
        </w:rPr>
      </w:pPr>
      <w:r>
        <w:rPr>
          <w:rFonts w:ascii="宋体" w:hAnsi="宋体" w:eastAsia="宋体" w:cs="宋体"/>
          <w:color w:val="0F0F0F"/>
          <w:spacing w:val="0"/>
          <w:position w:val="0"/>
          <w:sz w:val="24"/>
          <w:shd w:val="clear" w:fill="auto"/>
        </w:rPr>
        <w:t>Clear after-sales support information will improve the user's confidence in the post-service of the equipment and ensure that the equipment is supported in a timely manner during use.</w:t>
      </w:r>
    </w:p>
    <w:p w14:paraId="0177F2AD">
      <w:pPr>
        <w:widowControl w:val="0"/>
        <w:spacing w:before="0" w:after="0" w:line="240" w:lineRule="auto"/>
        <w:ind w:left="0" w:right="0" w:firstLine="535"/>
        <w:jc w:val="left"/>
        <w:rPr>
          <w:rFonts w:ascii="Times New Roman" w:hAnsi="Times New Roman" w:eastAsia="Times New Roman" w:cs="Times New Roman"/>
          <w:color w:val="0F0F0F"/>
          <w:spacing w:val="0"/>
          <w:position w:val="0"/>
          <w:sz w:val="24"/>
          <w:shd w:val="clear" w:fill="auto"/>
        </w:rPr>
      </w:pPr>
    </w:p>
    <w:p w14:paraId="35A82F8A">
      <w:pPr>
        <w:widowControl w:val="0"/>
        <w:spacing w:before="100" w:after="100" w:line="240" w:lineRule="auto"/>
        <w:ind w:left="0" w:right="0" w:firstLine="0"/>
        <w:jc w:val="left"/>
        <w:rPr>
          <w:rFonts w:ascii="宋体" w:hAnsi="宋体" w:eastAsia="宋体" w:cs="宋体"/>
          <w:b/>
          <w:color w:val="auto"/>
          <w:spacing w:val="0"/>
          <w:position w:val="0"/>
          <w:sz w:val="30"/>
          <w:shd w:val="clear" w:fill="auto"/>
        </w:rPr>
      </w:pPr>
      <w:r>
        <w:rPr>
          <w:rFonts w:ascii="宋体" w:hAnsi="宋体" w:eastAsia="宋体" w:cs="宋体"/>
          <w:b/>
          <w:color w:val="auto"/>
          <w:spacing w:val="0"/>
          <w:position w:val="0"/>
          <w:sz w:val="30"/>
          <w:shd w:val="clear" w:fill="auto"/>
        </w:rPr>
        <w:t>Warranty card</w:t>
      </w:r>
    </w:p>
    <w:p w14:paraId="049C620E">
      <w:pPr>
        <w:widowControl w:val="0"/>
        <w:spacing w:before="100" w:after="100" w:line="24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Warranty</w:t>
      </w:r>
    </w:p>
    <w:p w14:paraId="6045B524">
      <w:pPr>
        <w:widowControl w:val="0"/>
        <w:numPr>
          <w:ilvl w:val="0"/>
          <w:numId w:val="46"/>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宋体" w:hAnsi="宋体" w:eastAsia="宋体" w:cs="宋体"/>
          <w:b/>
          <w:color w:val="auto"/>
          <w:spacing w:val="0"/>
          <w:position w:val="0"/>
          <w:sz w:val="24"/>
          <w:shd w:val="clear" w:fill="auto"/>
        </w:rPr>
        <w:t>Warranty period</w:t>
      </w:r>
      <w:r>
        <w:rPr>
          <w:rFonts w:ascii="宋体" w:hAnsi="宋体" w:eastAsia="宋体" w:cs="宋体"/>
          <w:color w:val="auto"/>
          <w:spacing w:val="0"/>
          <w:position w:val="0"/>
          <w:sz w:val="24"/>
          <w:shd w:val="clear" w:fill="auto"/>
        </w:rPr>
        <w:t>：</w:t>
      </w:r>
    </w:p>
    <w:tbl>
      <w:tblPr>
        <w:tblStyle w:val="2"/>
        <w:tblW w:w="0" w:type="auto"/>
        <w:jc w:val="center"/>
        <w:tblLayout w:type="autofit"/>
        <w:tblCellMar>
          <w:top w:w="0" w:type="dxa"/>
          <w:left w:w="10" w:type="dxa"/>
          <w:bottom w:w="0" w:type="dxa"/>
          <w:right w:w="10" w:type="dxa"/>
        </w:tblCellMar>
      </w:tblPr>
      <w:tblGrid>
        <w:gridCol w:w="3408"/>
        <w:gridCol w:w="5114"/>
      </w:tblGrid>
      <w:tr w14:paraId="00B1D1F7">
        <w:tblPrEx>
          <w:tblCellMar>
            <w:top w:w="0" w:type="dxa"/>
            <w:left w:w="10" w:type="dxa"/>
            <w:bottom w:w="0" w:type="dxa"/>
            <w:right w:w="10" w:type="dxa"/>
          </w:tblCellMar>
        </w:tblPrEx>
        <w:trPr>
          <w:trHeight w:val="0" w:hRule="atLeast"/>
          <w:jc w:val="center"/>
        </w:trPr>
        <w:tc>
          <w:tcPr>
            <w:tcW w:w="34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B24246">
            <w:pPr>
              <w:spacing w:before="0" w:after="0" w:line="36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The name of the machine</w:t>
            </w:r>
          </w:p>
        </w:tc>
        <w:tc>
          <w:tcPr>
            <w:tcW w:w="511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BFB03CF">
            <w:pPr>
              <w:spacing w:before="0" w:after="0" w:line="360" w:lineRule="auto"/>
              <w:ind w:left="0" w:right="0" w:firstLine="0"/>
              <w:jc w:val="center"/>
              <w:rPr>
                <w:rFonts w:ascii="宋体" w:hAnsi="宋体" w:eastAsia="宋体" w:cs="宋体"/>
                <w:color w:val="auto"/>
                <w:spacing w:val="0"/>
                <w:position w:val="0"/>
                <w:sz w:val="22"/>
                <w:shd w:val="clear" w:fill="auto"/>
              </w:rPr>
            </w:pPr>
          </w:p>
        </w:tc>
      </w:tr>
      <w:tr w14:paraId="08FED3BE">
        <w:tblPrEx>
          <w:tblCellMar>
            <w:top w:w="0" w:type="dxa"/>
            <w:left w:w="10" w:type="dxa"/>
            <w:bottom w:w="0" w:type="dxa"/>
            <w:right w:w="10" w:type="dxa"/>
          </w:tblCellMar>
        </w:tblPrEx>
        <w:trPr>
          <w:trHeight w:val="0" w:hRule="atLeast"/>
          <w:jc w:val="center"/>
        </w:trPr>
        <w:tc>
          <w:tcPr>
            <w:tcW w:w="34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7FD3B30">
            <w:pPr>
              <w:spacing w:before="0" w:after="0" w:line="36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Machine model</w:t>
            </w:r>
          </w:p>
        </w:tc>
        <w:tc>
          <w:tcPr>
            <w:tcW w:w="511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1A6100">
            <w:pPr>
              <w:spacing w:before="0" w:after="0" w:line="360" w:lineRule="auto"/>
              <w:ind w:left="0" w:right="0" w:firstLine="0"/>
              <w:jc w:val="center"/>
              <w:rPr>
                <w:rFonts w:ascii="宋体" w:hAnsi="宋体" w:eastAsia="宋体" w:cs="宋体"/>
                <w:color w:val="auto"/>
                <w:spacing w:val="0"/>
                <w:position w:val="0"/>
                <w:sz w:val="22"/>
                <w:shd w:val="clear" w:fill="auto"/>
              </w:rPr>
            </w:pPr>
          </w:p>
        </w:tc>
      </w:tr>
      <w:tr w14:paraId="0EAB5C32">
        <w:tblPrEx>
          <w:tblCellMar>
            <w:top w:w="0" w:type="dxa"/>
            <w:left w:w="10" w:type="dxa"/>
            <w:bottom w:w="0" w:type="dxa"/>
            <w:right w:w="10" w:type="dxa"/>
          </w:tblCellMar>
        </w:tblPrEx>
        <w:trPr>
          <w:trHeight w:val="0" w:hRule="atLeast"/>
          <w:jc w:val="center"/>
        </w:trPr>
        <w:tc>
          <w:tcPr>
            <w:tcW w:w="34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0B06EBC">
            <w:pPr>
              <w:spacing w:before="0" w:after="0" w:line="36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Date of manufacture</w:t>
            </w:r>
          </w:p>
        </w:tc>
        <w:tc>
          <w:tcPr>
            <w:tcW w:w="511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2C73625">
            <w:pPr>
              <w:spacing w:before="0" w:after="0" w:line="36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year       month       day</w:t>
            </w:r>
          </w:p>
        </w:tc>
      </w:tr>
      <w:tr w14:paraId="1C816B46">
        <w:tblPrEx>
          <w:tblCellMar>
            <w:top w:w="0" w:type="dxa"/>
            <w:left w:w="10" w:type="dxa"/>
            <w:bottom w:w="0" w:type="dxa"/>
            <w:right w:w="10" w:type="dxa"/>
          </w:tblCellMar>
        </w:tblPrEx>
        <w:trPr>
          <w:trHeight w:val="0" w:hRule="atLeast"/>
          <w:jc w:val="center"/>
        </w:trPr>
        <w:tc>
          <w:tcPr>
            <w:tcW w:w="34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B4F001">
            <w:pPr>
              <w:spacing w:before="0" w:after="0" w:line="36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Purchasing units</w:t>
            </w:r>
          </w:p>
        </w:tc>
        <w:tc>
          <w:tcPr>
            <w:tcW w:w="511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886024">
            <w:pPr>
              <w:spacing w:before="0" w:after="0" w:line="360" w:lineRule="auto"/>
              <w:ind w:left="0" w:right="0" w:firstLine="0"/>
              <w:jc w:val="center"/>
              <w:rPr>
                <w:rFonts w:ascii="宋体" w:hAnsi="宋体" w:eastAsia="宋体" w:cs="宋体"/>
                <w:color w:val="auto"/>
                <w:spacing w:val="0"/>
                <w:position w:val="0"/>
                <w:sz w:val="22"/>
                <w:shd w:val="clear" w:fill="auto"/>
              </w:rPr>
            </w:pPr>
          </w:p>
        </w:tc>
      </w:tr>
      <w:tr w14:paraId="5217206D">
        <w:tblPrEx>
          <w:tblCellMar>
            <w:top w:w="0" w:type="dxa"/>
            <w:left w:w="10" w:type="dxa"/>
            <w:bottom w:w="0" w:type="dxa"/>
            <w:right w:w="10" w:type="dxa"/>
          </w:tblCellMar>
        </w:tblPrEx>
        <w:trPr>
          <w:trHeight w:val="0" w:hRule="atLeast"/>
          <w:jc w:val="center"/>
        </w:trPr>
        <w:tc>
          <w:tcPr>
            <w:tcW w:w="34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A31165">
            <w:pPr>
              <w:spacing w:before="0" w:after="0" w:line="36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Contact number</w:t>
            </w:r>
          </w:p>
        </w:tc>
        <w:tc>
          <w:tcPr>
            <w:tcW w:w="511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4CC147">
            <w:pPr>
              <w:spacing w:before="0" w:after="0" w:line="360" w:lineRule="auto"/>
              <w:ind w:left="0" w:right="0" w:firstLine="0"/>
              <w:jc w:val="center"/>
              <w:rPr>
                <w:rFonts w:ascii="宋体" w:hAnsi="宋体" w:eastAsia="宋体" w:cs="宋体"/>
                <w:color w:val="auto"/>
                <w:spacing w:val="0"/>
                <w:position w:val="0"/>
                <w:sz w:val="22"/>
                <w:shd w:val="clear" w:fill="auto"/>
              </w:rPr>
            </w:pPr>
          </w:p>
        </w:tc>
      </w:tr>
    </w:tbl>
    <w:p w14:paraId="2245161C">
      <w:pPr>
        <w:widowControl w:val="0"/>
        <w:spacing w:before="0" w:after="0" w:line="240" w:lineRule="auto"/>
        <w:ind w:left="0" w:right="0" w:firstLine="0"/>
        <w:jc w:val="left"/>
        <w:rPr>
          <w:rFonts w:ascii="Times New Roman" w:hAnsi="Times New Roman" w:eastAsia="Times New Roman" w:cs="Times New Roman"/>
          <w:color w:val="auto"/>
          <w:spacing w:val="0"/>
          <w:position w:val="0"/>
          <w:sz w:val="24"/>
          <w:shd w:val="clear" w:fill="auto"/>
        </w:rPr>
      </w:pPr>
    </w:p>
    <w:p w14:paraId="55B0081C">
      <w:pPr>
        <w:widowControl w:val="0"/>
        <w:numPr>
          <w:ilvl w:val="0"/>
          <w:numId w:val="47"/>
        </w:numPr>
        <w:tabs>
          <w:tab w:val="left" w:pos="720"/>
        </w:tabs>
        <w:spacing w:before="0" w:after="0" w:line="240" w:lineRule="auto"/>
        <w:ind w:left="720" w:right="0" w:hanging="36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Fill in the instructions</w:t>
      </w:r>
      <w:r>
        <w:rPr>
          <w:rFonts w:ascii="宋体" w:hAnsi="宋体" w:eastAsia="宋体" w:cs="宋体"/>
          <w:color w:val="auto"/>
          <w:spacing w:val="0"/>
          <w:position w:val="0"/>
          <w:sz w:val="24"/>
          <w:shd w:val="clear" w:fill="auto"/>
        </w:rPr>
        <w:t>：</w:t>
      </w:r>
    </w:p>
    <w:p w14:paraId="34CAD310">
      <w:pPr>
        <w:widowControl w:val="0"/>
        <w:spacing w:before="0" w:after="0" w:line="240" w:lineRule="auto"/>
        <w:ind w:left="0" w:right="0" w:firstLine="482"/>
        <w:jc w:val="left"/>
        <w:rPr>
          <w:rFonts w:ascii="Times New Roman" w:hAnsi="Times New Roman" w:eastAsia="Times New Roman" w:cs="Times New Roman"/>
          <w:b/>
          <w:color w:val="0F0F0F"/>
          <w:spacing w:val="0"/>
          <w:position w:val="0"/>
          <w:sz w:val="24"/>
          <w:shd w:val="clear" w:fill="auto"/>
        </w:rPr>
      </w:pPr>
      <w:r>
        <w:rPr>
          <w:rFonts w:ascii="Times New Roman" w:hAnsi="Times New Roman" w:eastAsia="Times New Roman" w:cs="Times New Roman"/>
          <w:b/>
          <w:color w:val="0F0F0F"/>
          <w:spacing w:val="0"/>
          <w:position w:val="0"/>
          <w:sz w:val="24"/>
          <w:shd w:val="clear" w:fill="auto"/>
        </w:rPr>
        <w:t xml:space="preserve">1. </w:t>
      </w:r>
      <w:r>
        <w:rPr>
          <w:rFonts w:ascii="宋体" w:hAnsi="宋体" w:eastAsia="宋体" w:cs="宋体"/>
          <w:b/>
          <w:color w:val="0F0F0F"/>
          <w:spacing w:val="0"/>
          <w:position w:val="0"/>
          <w:sz w:val="24"/>
          <w:shd w:val="clear" w:fill="auto"/>
        </w:rPr>
        <w:t>Fill in the key information</w:t>
      </w:r>
    </w:p>
    <w:p w14:paraId="2BDA96FC">
      <w:pPr>
        <w:widowControl w:val="0"/>
        <w:spacing w:before="0" w:after="0" w:line="240" w:lineRule="auto"/>
        <w:ind w:left="480" w:right="0" w:firstLine="0"/>
        <w:jc w:val="left"/>
        <w:rPr>
          <w:rFonts w:ascii="宋体" w:hAnsi="宋体" w:eastAsia="宋体" w:cs="宋体"/>
          <w:color w:val="0F0F0F"/>
          <w:spacing w:val="0"/>
          <w:position w:val="0"/>
          <w:sz w:val="24"/>
          <w:shd w:val="clear" w:fill="auto"/>
        </w:rPr>
      </w:pPr>
      <w:r>
        <w:rPr>
          <w:rFonts w:ascii="宋体" w:hAnsi="宋体" w:eastAsia="宋体" w:cs="宋体"/>
          <w:color w:val="0F0F0F"/>
          <w:spacing w:val="0"/>
          <w:position w:val="0"/>
          <w:sz w:val="24"/>
          <w:shd w:val="clear" w:fill="auto"/>
        </w:rPr>
        <w:t>Product Name: Ultrasonic Electrical Box</w:t>
      </w:r>
      <w:r>
        <w:rPr>
          <w:rFonts w:ascii="宋体" w:hAnsi="宋体" w:eastAsia="宋体" w:cs="宋体"/>
          <w:color w:val="0F0F0F"/>
          <w:spacing w:val="0"/>
          <w:position w:val="0"/>
          <w:sz w:val="24"/>
          <w:shd w:val="clear" w:fill="auto"/>
        </w:rPr>
        <w:br w:type="textWrapping"/>
      </w:r>
      <w:r>
        <w:rPr>
          <w:rFonts w:ascii="宋体" w:hAnsi="宋体" w:eastAsia="宋体" w:cs="宋体"/>
          <w:color w:val="0F0F0F"/>
          <w:spacing w:val="0"/>
          <w:position w:val="0"/>
          <w:sz w:val="24"/>
          <w:shd w:val="clear" w:fill="auto"/>
        </w:rPr>
        <w:t>Model: CG00-20K</w:t>
      </w:r>
    </w:p>
    <w:p w14:paraId="04DF8F89">
      <w:pPr>
        <w:widowControl w:val="0"/>
        <w:spacing w:before="0" w:after="0" w:line="240" w:lineRule="auto"/>
        <w:ind w:left="480" w:right="0" w:firstLine="0"/>
        <w:jc w:val="left"/>
        <w:rPr>
          <w:rFonts w:ascii="宋体" w:hAnsi="宋体" w:eastAsia="宋体" w:cs="宋体"/>
          <w:color w:val="0F0F0F"/>
          <w:spacing w:val="0"/>
          <w:position w:val="0"/>
          <w:sz w:val="24"/>
          <w:shd w:val="clear" w:fill="auto"/>
        </w:rPr>
      </w:pPr>
      <w:r>
        <w:rPr>
          <w:rFonts w:ascii="宋体" w:hAnsi="宋体" w:eastAsia="宋体" w:cs="宋体"/>
          <w:color w:val="0F0F0F"/>
          <w:spacing w:val="0"/>
          <w:position w:val="0"/>
          <w:sz w:val="24"/>
          <w:shd w:val="clear" w:fill="auto"/>
        </w:rPr>
        <w:t>Serial number:</w:t>
      </w:r>
    </w:p>
    <w:p w14:paraId="37792529">
      <w:pPr>
        <w:widowControl w:val="0"/>
        <w:spacing w:before="0" w:after="0" w:line="240" w:lineRule="auto"/>
        <w:ind w:left="480" w:right="0" w:firstLine="0"/>
        <w:jc w:val="left"/>
        <w:rPr>
          <w:rFonts w:ascii="宋体" w:hAnsi="宋体" w:eastAsia="宋体" w:cs="宋体"/>
          <w:color w:val="0F0F0F"/>
          <w:spacing w:val="0"/>
          <w:position w:val="0"/>
          <w:sz w:val="24"/>
          <w:shd w:val="clear" w:fill="auto"/>
        </w:rPr>
      </w:pPr>
      <w:r>
        <w:rPr>
          <w:rFonts w:ascii="宋体" w:hAnsi="宋体" w:eastAsia="宋体" w:cs="宋体"/>
          <w:color w:val="0F0F0F"/>
          <w:spacing w:val="0"/>
          <w:position w:val="0"/>
          <w:sz w:val="24"/>
          <w:shd w:val="clear" w:fill="auto"/>
        </w:rPr>
        <w:t>Date of purchase:</w:t>
      </w:r>
    </w:p>
    <w:p w14:paraId="43310C57">
      <w:pPr>
        <w:widowControl w:val="0"/>
        <w:spacing w:before="0" w:after="0" w:line="240" w:lineRule="auto"/>
        <w:ind w:left="480" w:right="0" w:firstLine="0"/>
        <w:jc w:val="left"/>
        <w:rPr>
          <w:rFonts w:ascii="Times New Roman" w:hAnsi="Times New Roman" w:eastAsia="Times New Roman" w:cs="Times New Roman"/>
          <w:color w:val="0F0F0F"/>
          <w:spacing w:val="0"/>
          <w:position w:val="0"/>
          <w:sz w:val="24"/>
          <w:shd w:val="clear" w:fill="auto"/>
        </w:rPr>
      </w:pPr>
      <w:r>
        <w:rPr>
          <w:rFonts w:ascii="宋体" w:hAnsi="宋体" w:eastAsia="宋体" w:cs="宋体"/>
          <w:color w:val="0F0F0F"/>
          <w:spacing w:val="0"/>
          <w:position w:val="0"/>
          <w:sz w:val="24"/>
          <w:shd w:val="clear" w:fill="auto"/>
        </w:rPr>
        <w:t>Where to buy:</w:t>
      </w:r>
    </w:p>
    <w:p w14:paraId="2A17C8E0">
      <w:pPr>
        <w:widowControl w:val="0"/>
        <w:spacing w:before="0" w:after="0" w:line="240" w:lineRule="auto"/>
        <w:ind w:left="0" w:right="0" w:firstLine="480"/>
        <w:jc w:val="left"/>
        <w:rPr>
          <w:rFonts w:ascii="Times New Roman" w:hAnsi="Times New Roman" w:eastAsia="Times New Roman" w:cs="Times New Roman"/>
          <w:b/>
          <w:color w:val="0F0F0F"/>
          <w:spacing w:val="0"/>
          <w:position w:val="0"/>
          <w:sz w:val="30"/>
          <w:shd w:val="clear" w:fill="auto"/>
        </w:rPr>
      </w:pPr>
      <w:r>
        <w:rPr>
          <w:rFonts w:ascii="宋体" w:hAnsi="宋体" w:eastAsia="宋体" w:cs="宋体"/>
          <w:b/>
          <w:color w:val="0F0F0F"/>
          <w:spacing w:val="0"/>
          <w:position w:val="0"/>
          <w:sz w:val="30"/>
          <w:shd w:val="clear" w:fill="auto"/>
        </w:rPr>
        <w:t>Warranty Terms &amp; Conditions：</w:t>
      </w:r>
    </w:p>
    <w:p w14:paraId="77E55539">
      <w:pPr>
        <w:widowControl w:val="0"/>
        <w:spacing w:before="0" w:after="0" w:line="240" w:lineRule="auto"/>
        <w:ind w:left="0" w:right="0" w:firstLine="536"/>
        <w:jc w:val="left"/>
        <w:rPr>
          <w:rFonts w:ascii="Times New Roman" w:hAnsi="Times New Roman" w:eastAsia="Times New Roman" w:cs="Times New Roman"/>
          <w:color w:val="0F0F0F"/>
          <w:spacing w:val="0"/>
          <w:position w:val="0"/>
          <w:sz w:val="24"/>
          <w:shd w:val="clear" w:fill="auto"/>
        </w:rPr>
      </w:pPr>
    </w:p>
    <w:p w14:paraId="1E8C3F8F">
      <w:pPr>
        <w:widowControl w:val="0"/>
        <w:spacing w:before="0" w:after="0" w:line="240" w:lineRule="auto"/>
        <w:ind w:left="0" w:right="0" w:firstLine="536"/>
        <w:jc w:val="left"/>
        <w:rPr>
          <w:rFonts w:ascii="Times New Roman" w:hAnsi="Times New Roman" w:eastAsia="Times New Roman" w:cs="Times New Roman"/>
          <w:color w:val="0F0F0F"/>
          <w:spacing w:val="0"/>
          <w:position w:val="0"/>
          <w:sz w:val="24"/>
          <w:shd w:val="clear" w:fill="auto"/>
        </w:rPr>
      </w:pPr>
      <w:r>
        <w:rPr>
          <w:rFonts w:ascii="宋体" w:hAnsi="宋体" w:eastAsia="宋体" w:cs="宋体"/>
          <w:b/>
          <w:color w:val="0F0F0F"/>
          <w:spacing w:val="0"/>
          <w:position w:val="0"/>
          <w:sz w:val="24"/>
          <w:shd w:val="clear" w:fill="auto"/>
        </w:rPr>
        <w:t>Warranty period</w:t>
      </w:r>
      <w:r>
        <w:rPr>
          <w:rFonts w:ascii="宋体" w:hAnsi="宋体" w:eastAsia="宋体" w:cs="宋体"/>
          <w:color w:val="0F0F0F"/>
          <w:spacing w:val="0"/>
          <w:position w:val="0"/>
          <w:sz w:val="24"/>
          <w:shd w:val="clear" w:fill="auto"/>
        </w:rPr>
        <w:t>：</w:t>
      </w:r>
    </w:p>
    <w:p w14:paraId="2F74C725">
      <w:pPr>
        <w:widowControl w:val="0"/>
        <w:spacing w:before="0" w:after="0" w:line="240" w:lineRule="auto"/>
        <w:ind w:left="0" w:right="0" w:firstLine="536"/>
        <w:jc w:val="left"/>
        <w:rPr>
          <w:rFonts w:ascii="Times New Roman" w:hAnsi="Times New Roman" w:eastAsia="Times New Roman" w:cs="Times New Roman"/>
          <w:color w:val="0F0F0F"/>
          <w:spacing w:val="0"/>
          <w:position w:val="0"/>
          <w:sz w:val="24"/>
          <w:shd w:val="clear" w:fill="auto"/>
        </w:rPr>
      </w:pPr>
      <w:r>
        <w:rPr>
          <w:rFonts w:ascii="宋体" w:hAnsi="宋体" w:eastAsia="宋体" w:cs="宋体"/>
          <w:color w:val="0F0F0F"/>
          <w:spacing w:val="0"/>
          <w:position w:val="0"/>
          <w:sz w:val="24"/>
          <w:shd w:val="clear" w:fill="auto"/>
        </w:rPr>
        <w:t>This product enjoys the warranty period of [manufacturer's high-quality after-sales service for 1 year], calculated from the date of purchase.</w:t>
      </w:r>
    </w:p>
    <w:p w14:paraId="08790D8E">
      <w:pPr>
        <w:widowControl w:val="0"/>
        <w:spacing w:before="0" w:after="0" w:line="240" w:lineRule="auto"/>
        <w:ind w:left="0" w:right="0" w:firstLine="536"/>
        <w:jc w:val="left"/>
        <w:rPr>
          <w:rFonts w:ascii="Times New Roman" w:hAnsi="Times New Roman" w:eastAsia="Times New Roman" w:cs="Times New Roman"/>
          <w:color w:val="0F0F0F"/>
          <w:spacing w:val="0"/>
          <w:position w:val="0"/>
          <w:sz w:val="24"/>
          <w:shd w:val="clear" w:fill="auto"/>
        </w:rPr>
      </w:pPr>
      <w:r>
        <w:rPr>
          <w:rFonts w:ascii="宋体" w:hAnsi="宋体" w:eastAsia="宋体" w:cs="宋体"/>
          <w:b/>
          <w:color w:val="0F0F0F"/>
          <w:spacing w:val="0"/>
          <w:position w:val="0"/>
          <w:sz w:val="24"/>
          <w:shd w:val="clear" w:fill="auto"/>
        </w:rPr>
        <w:t>Warranty contents：</w:t>
      </w:r>
      <w:r>
        <w:rPr>
          <w:rFonts w:ascii="Times New Roman" w:hAnsi="Times New Roman" w:eastAsia="Times New Roman" w:cs="Times New Roman"/>
          <w:color w:val="0F0F0F"/>
          <w:spacing w:val="0"/>
          <w:position w:val="0"/>
          <w:sz w:val="24"/>
          <w:shd w:val="clear" w:fill="auto"/>
        </w:rPr>
        <w:t xml:space="preserve"> </w:t>
      </w:r>
    </w:p>
    <w:p w14:paraId="184F7872">
      <w:pPr>
        <w:widowControl w:val="0"/>
        <w:spacing w:before="0" w:after="0" w:line="240" w:lineRule="auto"/>
        <w:ind w:left="0" w:right="0" w:firstLine="536"/>
        <w:jc w:val="left"/>
        <w:rPr>
          <w:rFonts w:ascii="Times New Roman" w:hAnsi="Times New Roman" w:eastAsia="Times New Roman" w:cs="Times New Roman"/>
          <w:color w:val="0F0F0F"/>
          <w:spacing w:val="0"/>
          <w:position w:val="0"/>
          <w:sz w:val="24"/>
          <w:shd w:val="clear" w:fill="auto"/>
        </w:rPr>
      </w:pPr>
      <w:r>
        <w:rPr>
          <w:rFonts w:ascii="宋体" w:hAnsi="宋体" w:eastAsia="宋体" w:cs="宋体"/>
          <w:color w:val="0F0F0F"/>
          <w:spacing w:val="0"/>
          <w:position w:val="0"/>
          <w:sz w:val="24"/>
          <w:shd w:val="clear" w:fill="auto"/>
        </w:rPr>
        <w:t>The warranty covered by this warranty card includes equipment failure due to manufacturing defects or material problems. The warranty covers parts replacement and staff repairs, but does not cover problems caused by accidental damage, improper use, or unauthorized repairs。</w:t>
      </w:r>
    </w:p>
    <w:p w14:paraId="26D10DDA">
      <w:pPr>
        <w:widowControl w:val="0"/>
        <w:spacing w:before="0" w:after="0" w:line="240" w:lineRule="auto"/>
        <w:ind w:left="0" w:right="0" w:firstLine="536"/>
        <w:jc w:val="left"/>
        <w:rPr>
          <w:rFonts w:ascii="Times New Roman" w:hAnsi="Times New Roman" w:eastAsia="Times New Roman" w:cs="Times New Roman"/>
          <w:color w:val="0F0F0F"/>
          <w:spacing w:val="0"/>
          <w:position w:val="0"/>
          <w:sz w:val="24"/>
          <w:shd w:val="clear" w:fill="auto"/>
        </w:rPr>
      </w:pPr>
    </w:p>
    <w:p w14:paraId="609172CC">
      <w:pPr>
        <w:widowControl w:val="0"/>
        <w:spacing w:before="0" w:after="0" w:line="240" w:lineRule="auto"/>
        <w:ind w:left="0" w:right="0" w:firstLine="536"/>
        <w:jc w:val="left"/>
        <w:rPr>
          <w:rFonts w:ascii="Times New Roman" w:hAnsi="Times New Roman" w:eastAsia="Times New Roman" w:cs="Times New Roman"/>
          <w:color w:val="0F0F0F"/>
          <w:spacing w:val="0"/>
          <w:position w:val="0"/>
          <w:sz w:val="24"/>
          <w:shd w:val="clear" w:fill="auto"/>
        </w:rPr>
      </w:pPr>
      <w:r>
        <w:rPr>
          <w:rFonts w:ascii="宋体" w:hAnsi="宋体" w:eastAsia="宋体" w:cs="宋体"/>
          <w:b/>
          <w:color w:val="0F0F0F"/>
          <w:spacing w:val="0"/>
          <w:position w:val="0"/>
          <w:sz w:val="24"/>
          <w:shd w:val="clear" w:fill="auto"/>
        </w:rPr>
        <w:t>Warranty Process：</w:t>
      </w:r>
      <w:r>
        <w:rPr>
          <w:rFonts w:ascii="Times New Roman" w:hAnsi="Times New Roman" w:eastAsia="Times New Roman" w:cs="Times New Roman"/>
          <w:color w:val="0F0F0F"/>
          <w:spacing w:val="0"/>
          <w:position w:val="0"/>
          <w:sz w:val="24"/>
          <w:shd w:val="clear" w:fill="auto"/>
        </w:rPr>
        <w:t xml:space="preserve"> </w:t>
      </w:r>
      <w:r>
        <w:rPr>
          <w:rFonts w:ascii="宋体" w:hAnsi="宋体" w:eastAsia="宋体" w:cs="宋体"/>
          <w:color w:val="0F0F0F"/>
          <w:spacing w:val="0"/>
          <w:position w:val="0"/>
          <w:sz w:val="24"/>
          <w:shd w:val="clear" w:fill="auto"/>
        </w:rPr>
        <w:t>If you find a malfunction, please contact our customer service team immediately with a valid proof of purchase, product serial number and description of the fault. The customer service team will guide you through the further processing steps.</w:t>
      </w:r>
    </w:p>
    <w:p w14:paraId="56FFFFDE">
      <w:pPr>
        <w:widowControl w:val="0"/>
        <w:spacing w:before="0" w:after="0" w:line="240" w:lineRule="auto"/>
        <w:ind w:left="0" w:right="0" w:firstLine="536"/>
        <w:jc w:val="left"/>
        <w:rPr>
          <w:rFonts w:ascii="Times New Roman" w:hAnsi="Times New Roman" w:eastAsia="Times New Roman" w:cs="Times New Roman"/>
          <w:color w:val="0F0F0F"/>
          <w:spacing w:val="0"/>
          <w:position w:val="0"/>
          <w:sz w:val="24"/>
          <w:shd w:val="clear" w:fill="auto"/>
        </w:rPr>
      </w:pPr>
    </w:p>
    <w:p w14:paraId="7757932E">
      <w:pPr>
        <w:widowControl w:val="0"/>
        <w:spacing w:before="0" w:after="0" w:line="240" w:lineRule="auto"/>
        <w:ind w:left="0" w:right="0" w:firstLine="536"/>
        <w:jc w:val="left"/>
        <w:rPr>
          <w:rFonts w:ascii="Times New Roman" w:hAnsi="Times New Roman" w:eastAsia="Times New Roman" w:cs="Times New Roman"/>
          <w:b/>
          <w:color w:val="0F0F0F"/>
          <w:spacing w:val="0"/>
          <w:position w:val="0"/>
          <w:sz w:val="24"/>
          <w:shd w:val="clear" w:fill="auto"/>
        </w:rPr>
      </w:pPr>
      <w:r>
        <w:rPr>
          <w:rFonts w:ascii="宋体" w:hAnsi="宋体" w:eastAsia="宋体" w:cs="宋体"/>
          <w:b/>
          <w:color w:val="0F0F0F"/>
          <w:spacing w:val="0"/>
          <w:position w:val="0"/>
          <w:sz w:val="24"/>
          <w:shd w:val="clear" w:fill="auto"/>
        </w:rPr>
        <w:t>Warranty Details：</w:t>
      </w:r>
    </w:p>
    <w:p w14:paraId="32F054E2">
      <w:pPr>
        <w:widowControl w:val="0"/>
        <w:spacing w:before="0" w:after="0" w:line="240" w:lineRule="auto"/>
        <w:ind w:left="0" w:right="0" w:firstLine="536"/>
        <w:jc w:val="left"/>
        <w:rPr>
          <w:rFonts w:ascii="Times New Roman" w:hAnsi="Times New Roman" w:eastAsia="Times New Roman" w:cs="Times New Roman"/>
          <w:b/>
          <w:color w:val="0F0F0F"/>
          <w:spacing w:val="0"/>
          <w:position w:val="0"/>
          <w:sz w:val="24"/>
          <w:shd w:val="clear" w:fill="auto"/>
        </w:rPr>
      </w:pPr>
    </w:p>
    <w:p w14:paraId="6591CFA2">
      <w:pPr>
        <w:tabs>
          <w:tab w:val="left" w:pos="3933"/>
        </w:tabs>
        <w:spacing w:before="0" w:after="0" w:line="360" w:lineRule="auto"/>
        <w:ind w:left="0" w:right="0" w:firstLine="0"/>
        <w:jc w:val="left"/>
        <w:rPr>
          <w:rFonts w:ascii="宋体" w:hAnsi="宋体" w:eastAsia="宋体" w:cs="宋体"/>
          <w:color w:val="0F0F0F"/>
          <w:spacing w:val="0"/>
          <w:position w:val="0"/>
          <w:sz w:val="24"/>
          <w:shd w:val="clear" w:fill="auto"/>
        </w:rPr>
      </w:pPr>
      <w:r>
        <w:rPr>
          <w:rFonts w:ascii="宋体" w:hAnsi="宋体" w:eastAsia="宋体" w:cs="宋体"/>
          <w:color w:val="0F0F0F"/>
          <w:spacing w:val="0"/>
          <w:position w:val="0"/>
          <w:sz w:val="24"/>
          <w:shd w:val="clear" w:fill="auto"/>
        </w:rPr>
        <w:t>The warranty is limited to the original purchaser and is non-transferable.</w:t>
      </w:r>
    </w:p>
    <w:p w14:paraId="1D740BB6">
      <w:pPr>
        <w:tabs>
          <w:tab w:val="left" w:pos="3933"/>
        </w:tabs>
        <w:spacing w:before="0" w:after="0" w:line="360" w:lineRule="auto"/>
        <w:ind w:left="0" w:right="0" w:firstLine="0"/>
        <w:jc w:val="left"/>
        <w:rPr>
          <w:rFonts w:ascii="宋体" w:hAnsi="宋体" w:eastAsia="宋体" w:cs="宋体"/>
          <w:color w:val="0F0F0F"/>
          <w:spacing w:val="0"/>
          <w:position w:val="0"/>
          <w:sz w:val="24"/>
          <w:shd w:val="clear" w:fill="auto"/>
        </w:rPr>
      </w:pPr>
      <w:r>
        <w:rPr>
          <w:rFonts w:ascii="宋体" w:hAnsi="宋体" w:eastAsia="宋体" w:cs="宋体"/>
          <w:color w:val="0F0F0F"/>
          <w:spacing w:val="0"/>
          <w:position w:val="0"/>
          <w:sz w:val="24"/>
          <w:shd w:val="clear" w:fill="auto"/>
        </w:rPr>
        <w:t>The warranty does not cover damage caused by man-made damage, accidents, or unauthorized repairs.</w:t>
      </w:r>
    </w:p>
    <w:p w14:paraId="2DE7C47D">
      <w:pPr>
        <w:tabs>
          <w:tab w:val="left" w:pos="3933"/>
        </w:tabs>
        <w:spacing w:before="0" w:after="0" w:line="360" w:lineRule="auto"/>
        <w:ind w:left="0" w:right="0" w:firstLine="0"/>
        <w:jc w:val="left"/>
        <w:rPr>
          <w:rFonts w:ascii="宋体" w:hAnsi="宋体" w:eastAsia="宋体" w:cs="宋体"/>
          <w:color w:val="0F0F0F"/>
          <w:spacing w:val="0"/>
          <w:position w:val="0"/>
          <w:sz w:val="24"/>
          <w:shd w:val="clear" w:fill="auto"/>
        </w:rPr>
      </w:pPr>
      <w:r>
        <w:rPr>
          <w:rFonts w:ascii="宋体" w:hAnsi="宋体" w:eastAsia="宋体" w:cs="宋体"/>
          <w:color w:val="0F0F0F"/>
          <w:spacing w:val="0"/>
          <w:position w:val="0"/>
          <w:sz w:val="24"/>
          <w:shd w:val="clear" w:fill="auto"/>
        </w:rPr>
        <w:t>Warranty service is limited to our authorized service centers or technical teams.</w:t>
      </w:r>
    </w:p>
    <w:p w14:paraId="28EA899E">
      <w:pPr>
        <w:tabs>
          <w:tab w:val="left" w:pos="3933"/>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0F0F0F"/>
          <w:spacing w:val="0"/>
          <w:position w:val="0"/>
          <w:sz w:val="24"/>
          <w:shd w:val="clear" w:fill="auto"/>
        </w:rPr>
        <w:t>Faults within the warranty period will be repaired free of charge, but shipping and postage costs are not included</w:t>
      </w:r>
    </w:p>
    <w:p w14:paraId="1DC118A0">
      <w:pPr>
        <w:tabs>
          <w:tab w:val="left" w:pos="3933"/>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p>
    <w:p w14:paraId="5028A0B4">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736A9886">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32D83C79">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00974F3F">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0A04084C">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55143CB9">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7F810C29">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7BC4B3B7">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63F29D27">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41FCE90E">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564F9078">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0DCBCB89">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08C70008">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787FD073">
      <w:pPr>
        <w:tabs>
          <w:tab w:val="left" w:pos="3933"/>
        </w:tabs>
        <w:spacing w:before="0" w:after="0" w:line="360" w:lineRule="auto"/>
        <w:ind w:left="0" w:right="0" w:firstLine="0"/>
        <w:jc w:val="left"/>
        <w:rPr>
          <w:rFonts w:ascii="宋体" w:hAnsi="宋体" w:eastAsia="宋体" w:cs="宋体"/>
          <w:color w:val="auto"/>
          <w:spacing w:val="0"/>
          <w:position w:val="0"/>
          <w:sz w:val="24"/>
          <w:shd w:val="clear" w:fill="auto"/>
        </w:rPr>
      </w:pPr>
    </w:p>
    <w:p w14:paraId="65A4EF21">
      <w:pPr>
        <w:tabs>
          <w:tab w:val="left" w:pos="3933"/>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appendix：</w:t>
      </w:r>
    </w:p>
    <w:p w14:paraId="058FB2E0">
      <w:pPr>
        <w:tabs>
          <w:tab w:val="left" w:pos="3933"/>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485 Protocol Address Definition: Slave Address 1</w:t>
      </w:r>
    </w:p>
    <w:p w14:paraId="5D66A321">
      <w:pPr>
        <w:tabs>
          <w:tab w:val="left" w:pos="3933"/>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Serial port parameter setting: 19200, 8, N, 1</w:t>
      </w:r>
    </w:p>
    <w:p w14:paraId="03BC04AF">
      <w:pPr>
        <w:tabs>
          <w:tab w:val="left" w:pos="3933"/>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r>
        <w:rPr>
          <w:rFonts w:ascii="宋体" w:hAnsi="宋体" w:eastAsia="宋体" w:cs="宋体"/>
          <w:color w:val="auto"/>
          <w:spacing w:val="0"/>
          <w:position w:val="0"/>
          <w:sz w:val="24"/>
          <w:shd w:val="clear" w:fill="auto"/>
        </w:rPr>
        <w:t>Read and write parameters</w:t>
      </w:r>
    </w:p>
    <w:tbl>
      <w:tblPr>
        <w:tblStyle w:val="2"/>
        <w:tblW w:w="9493" w:type="dxa"/>
        <w:tblInd w:w="-781" w:type="dxa"/>
        <w:tblLayout w:type="autofit"/>
        <w:tblCellMar>
          <w:top w:w="0" w:type="dxa"/>
          <w:left w:w="108" w:type="dxa"/>
          <w:bottom w:w="0" w:type="dxa"/>
          <w:right w:w="108" w:type="dxa"/>
        </w:tblCellMar>
      </w:tblPr>
      <w:tblGrid>
        <w:gridCol w:w="460"/>
        <w:gridCol w:w="766"/>
        <w:gridCol w:w="1037"/>
        <w:gridCol w:w="1079"/>
        <w:gridCol w:w="580"/>
        <w:gridCol w:w="1660"/>
        <w:gridCol w:w="1540"/>
        <w:gridCol w:w="2371"/>
      </w:tblGrid>
      <w:tr w14:paraId="5BB3226E">
        <w:tblPrEx>
          <w:tblCellMar>
            <w:top w:w="0" w:type="dxa"/>
            <w:left w:w="108" w:type="dxa"/>
            <w:bottom w:w="0" w:type="dxa"/>
            <w:right w:w="108" w:type="dxa"/>
          </w:tblCellMar>
        </w:tblPrEx>
        <w:trPr>
          <w:trHeight w:val="315" w:hRule="atLeast"/>
        </w:trPr>
        <w:tc>
          <w:tcPr>
            <w:tcW w:w="4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A87351">
            <w:pPr>
              <w:widowControl/>
              <w:snapToGrid/>
              <w:spacing w:line="240" w:lineRule="auto"/>
              <w:ind w:firstLine="0" w:firstLineChars="0"/>
              <w:jc w:val="right"/>
              <w:rPr>
                <w:rFonts w:ascii="宋体" w:hAnsi="宋体" w:cs="宋体"/>
                <w:kern w:val="0"/>
                <w:sz w:val="22"/>
                <w:szCs w:val="22"/>
              </w:rPr>
            </w:pPr>
            <w:r>
              <w:rPr>
                <w:rFonts w:hint="eastAsia" w:ascii="宋体" w:hAnsi="宋体" w:cs="宋体"/>
                <w:kern w:val="0"/>
                <w:sz w:val="22"/>
                <w:szCs w:val="22"/>
              </w:rPr>
              <w:t>偏移</w:t>
            </w:r>
          </w:p>
        </w:tc>
        <w:tc>
          <w:tcPr>
            <w:tcW w:w="766" w:type="dxa"/>
            <w:tcBorders>
              <w:top w:val="single" w:color="auto" w:sz="4" w:space="0"/>
              <w:left w:val="nil"/>
              <w:bottom w:val="single" w:color="auto" w:sz="4" w:space="0"/>
              <w:right w:val="single" w:color="auto" w:sz="4" w:space="0"/>
            </w:tcBorders>
            <w:shd w:val="clear" w:color="auto" w:fill="auto"/>
            <w:noWrap/>
            <w:vAlign w:val="center"/>
          </w:tcPr>
          <w:p w14:paraId="38D0988B">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地址</w:t>
            </w:r>
          </w:p>
        </w:tc>
        <w:tc>
          <w:tcPr>
            <w:tcW w:w="1037" w:type="dxa"/>
            <w:tcBorders>
              <w:top w:val="single" w:color="auto" w:sz="4" w:space="0"/>
              <w:left w:val="nil"/>
              <w:bottom w:val="single" w:color="auto" w:sz="4" w:space="0"/>
              <w:right w:val="single" w:color="auto" w:sz="4" w:space="0"/>
            </w:tcBorders>
            <w:shd w:val="clear" w:color="auto" w:fill="auto"/>
            <w:noWrap/>
            <w:vAlign w:val="center"/>
          </w:tcPr>
          <w:p w14:paraId="538D1E48">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地址</w:t>
            </w:r>
            <w:r>
              <w:rPr>
                <w:rFonts w:ascii="宋体" w:hAnsi="宋体" w:cs="宋体"/>
                <w:kern w:val="0"/>
                <w:sz w:val="22"/>
                <w:szCs w:val="22"/>
              </w:rPr>
              <w:t>(16</w:t>
            </w:r>
            <w:r>
              <w:rPr>
                <w:rFonts w:hint="eastAsia" w:ascii="宋体" w:hAnsi="宋体" w:cs="宋体"/>
                <w:kern w:val="0"/>
                <w:sz w:val="22"/>
                <w:szCs w:val="22"/>
              </w:rPr>
              <w:t>进制</w:t>
            </w:r>
            <w:r>
              <w:rPr>
                <w:rFonts w:ascii="宋体" w:hAnsi="宋体" w:cs="宋体"/>
                <w:kern w:val="0"/>
                <w:sz w:val="22"/>
                <w:szCs w:val="22"/>
              </w:rPr>
              <w:t>)</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7788689A">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触屏地址</w:t>
            </w:r>
          </w:p>
        </w:tc>
        <w:tc>
          <w:tcPr>
            <w:tcW w:w="580" w:type="dxa"/>
            <w:tcBorders>
              <w:top w:val="single" w:color="auto" w:sz="4" w:space="0"/>
              <w:left w:val="nil"/>
              <w:bottom w:val="single" w:color="auto" w:sz="4" w:space="0"/>
              <w:right w:val="single" w:color="auto" w:sz="4" w:space="0"/>
            </w:tcBorders>
            <w:shd w:val="clear" w:color="auto" w:fill="auto"/>
            <w:noWrap/>
            <w:vAlign w:val="center"/>
          </w:tcPr>
          <w:p w14:paraId="765C8A98">
            <w:pPr>
              <w:widowControl/>
              <w:snapToGrid/>
              <w:spacing w:line="240" w:lineRule="auto"/>
              <w:ind w:firstLine="0" w:firstLineChars="0"/>
              <w:jc w:val="center"/>
              <w:rPr>
                <w:rFonts w:hint="eastAsia" w:ascii="Calibri" w:hAnsi="Calibri" w:cs="Calibri"/>
                <w:kern w:val="0"/>
              </w:rPr>
            </w:pPr>
            <w:r>
              <w:rPr>
                <w:rFonts w:hint="eastAsia" w:ascii="Calibri" w:hAnsi="Calibri" w:cs="Calibri"/>
                <w:kern w:val="0"/>
              </w:rPr>
              <w:t>字节</w:t>
            </w:r>
          </w:p>
        </w:tc>
        <w:tc>
          <w:tcPr>
            <w:tcW w:w="1660" w:type="dxa"/>
            <w:tcBorders>
              <w:top w:val="single" w:color="auto" w:sz="4" w:space="0"/>
              <w:left w:val="nil"/>
              <w:bottom w:val="single" w:color="auto" w:sz="4" w:space="0"/>
              <w:right w:val="single" w:color="auto" w:sz="4" w:space="0"/>
            </w:tcBorders>
            <w:shd w:val="clear" w:color="auto" w:fill="auto"/>
            <w:noWrap/>
            <w:vAlign w:val="center"/>
          </w:tcPr>
          <w:p w14:paraId="49F85190">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内容（英文）</w:t>
            </w:r>
          </w:p>
        </w:tc>
        <w:tc>
          <w:tcPr>
            <w:tcW w:w="1540" w:type="dxa"/>
            <w:tcBorders>
              <w:top w:val="single" w:color="auto" w:sz="4" w:space="0"/>
              <w:left w:val="nil"/>
              <w:bottom w:val="single" w:color="auto" w:sz="4" w:space="0"/>
              <w:right w:val="single" w:color="auto" w:sz="4" w:space="0"/>
            </w:tcBorders>
            <w:shd w:val="clear" w:color="auto" w:fill="auto"/>
            <w:noWrap/>
            <w:vAlign w:val="center"/>
          </w:tcPr>
          <w:p w14:paraId="3053332F">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内容</w:t>
            </w:r>
          </w:p>
        </w:tc>
        <w:tc>
          <w:tcPr>
            <w:tcW w:w="2371" w:type="dxa"/>
            <w:tcBorders>
              <w:top w:val="single" w:color="auto" w:sz="4" w:space="0"/>
              <w:left w:val="nil"/>
              <w:bottom w:val="single" w:color="auto" w:sz="4" w:space="0"/>
              <w:right w:val="single" w:color="auto" w:sz="4" w:space="0"/>
            </w:tcBorders>
            <w:shd w:val="clear" w:color="auto" w:fill="auto"/>
            <w:noWrap/>
            <w:vAlign w:val="center"/>
          </w:tcPr>
          <w:p w14:paraId="7B1F93F7">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程序名称</w:t>
            </w:r>
          </w:p>
        </w:tc>
      </w:tr>
      <w:tr w14:paraId="7F227998">
        <w:tblPrEx>
          <w:tblCellMar>
            <w:top w:w="0" w:type="dxa"/>
            <w:left w:w="108" w:type="dxa"/>
            <w:bottom w:w="0" w:type="dxa"/>
            <w:right w:w="108" w:type="dxa"/>
          </w:tblCellMar>
        </w:tblPrEx>
        <w:trPr>
          <w:trHeight w:val="315" w:hRule="atLeast"/>
        </w:trPr>
        <w:tc>
          <w:tcPr>
            <w:tcW w:w="4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35C0A8">
            <w:pPr>
              <w:widowControl/>
              <w:snapToGrid/>
              <w:spacing w:line="240" w:lineRule="auto"/>
              <w:ind w:firstLine="0" w:firstLineChars="0"/>
              <w:jc w:val="right"/>
              <w:rPr>
                <w:rFonts w:ascii="宋体" w:hAnsi="宋体" w:cs="宋体"/>
                <w:kern w:val="0"/>
                <w:sz w:val="22"/>
                <w:szCs w:val="22"/>
              </w:rPr>
            </w:pPr>
            <w:r>
              <w:rPr>
                <w:rFonts w:hint="eastAsia" w:ascii="宋体" w:hAnsi="宋体" w:cs="宋体"/>
                <w:kern w:val="0"/>
                <w:sz w:val="22"/>
                <w:szCs w:val="22"/>
              </w:rPr>
              <w:t>16</w:t>
            </w:r>
          </w:p>
        </w:tc>
        <w:tc>
          <w:tcPr>
            <w:tcW w:w="766" w:type="dxa"/>
            <w:tcBorders>
              <w:top w:val="single" w:color="auto" w:sz="4" w:space="0"/>
              <w:left w:val="nil"/>
              <w:bottom w:val="single" w:color="auto" w:sz="4" w:space="0"/>
              <w:right w:val="single" w:color="auto" w:sz="4" w:space="0"/>
            </w:tcBorders>
            <w:shd w:val="clear" w:color="auto" w:fill="auto"/>
            <w:noWrap/>
            <w:vAlign w:val="center"/>
          </w:tcPr>
          <w:p w14:paraId="099A3ECD">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12304</w:t>
            </w:r>
          </w:p>
        </w:tc>
        <w:tc>
          <w:tcPr>
            <w:tcW w:w="1037" w:type="dxa"/>
            <w:tcBorders>
              <w:top w:val="single" w:color="auto" w:sz="4" w:space="0"/>
              <w:left w:val="nil"/>
              <w:bottom w:val="single" w:color="auto" w:sz="4" w:space="0"/>
              <w:right w:val="single" w:color="auto" w:sz="4" w:space="0"/>
            </w:tcBorders>
            <w:shd w:val="clear" w:color="auto" w:fill="auto"/>
            <w:noWrap/>
            <w:vAlign w:val="center"/>
          </w:tcPr>
          <w:p w14:paraId="3E1C70DA">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0x3010</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7053B65E">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4x12304</w:t>
            </w:r>
          </w:p>
        </w:tc>
        <w:tc>
          <w:tcPr>
            <w:tcW w:w="580" w:type="dxa"/>
            <w:tcBorders>
              <w:top w:val="single" w:color="auto" w:sz="4" w:space="0"/>
              <w:left w:val="nil"/>
              <w:bottom w:val="single" w:color="auto" w:sz="4" w:space="0"/>
              <w:right w:val="single" w:color="auto" w:sz="4" w:space="0"/>
            </w:tcBorders>
            <w:shd w:val="clear" w:color="auto" w:fill="auto"/>
            <w:noWrap/>
            <w:vAlign w:val="center"/>
          </w:tcPr>
          <w:p w14:paraId="7EAF7869">
            <w:pPr>
              <w:widowControl/>
              <w:snapToGrid/>
              <w:spacing w:line="240" w:lineRule="auto"/>
              <w:ind w:firstLine="0" w:firstLineChars="0"/>
              <w:jc w:val="center"/>
              <w:rPr>
                <w:rFonts w:hint="eastAsia" w:ascii="Calibri" w:hAnsi="Calibri" w:cs="Calibri"/>
                <w:kern w:val="0"/>
              </w:rPr>
            </w:pPr>
            <w:r>
              <w:rPr>
                <w:rFonts w:ascii="Calibri" w:hAnsi="Calibri" w:cs="Calibri"/>
                <w:kern w:val="0"/>
              </w:rPr>
              <w:t>2</w:t>
            </w:r>
          </w:p>
        </w:tc>
        <w:tc>
          <w:tcPr>
            <w:tcW w:w="1660" w:type="dxa"/>
            <w:tcBorders>
              <w:top w:val="single" w:color="auto" w:sz="4" w:space="0"/>
              <w:left w:val="nil"/>
              <w:bottom w:val="single" w:color="auto" w:sz="4" w:space="0"/>
              <w:right w:val="single" w:color="auto" w:sz="4" w:space="0"/>
            </w:tcBorders>
            <w:shd w:val="clear" w:color="auto" w:fill="auto"/>
            <w:noWrap/>
            <w:vAlign w:val="center"/>
          </w:tcPr>
          <w:p w14:paraId="4EBD6346">
            <w:pPr>
              <w:widowControl/>
              <w:snapToGrid/>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 xml:space="preserve">Amplitude </w:t>
            </w:r>
          </w:p>
        </w:tc>
        <w:tc>
          <w:tcPr>
            <w:tcW w:w="1540" w:type="dxa"/>
            <w:tcBorders>
              <w:top w:val="single" w:color="auto" w:sz="4" w:space="0"/>
              <w:left w:val="nil"/>
              <w:bottom w:val="single" w:color="auto" w:sz="4" w:space="0"/>
              <w:right w:val="single" w:color="auto" w:sz="4" w:space="0"/>
            </w:tcBorders>
            <w:shd w:val="clear" w:color="auto" w:fill="auto"/>
            <w:noWrap/>
            <w:vAlign w:val="center"/>
          </w:tcPr>
          <w:p w14:paraId="7319EDE0">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振幅 </w:t>
            </w:r>
          </w:p>
        </w:tc>
        <w:tc>
          <w:tcPr>
            <w:tcW w:w="2371" w:type="dxa"/>
            <w:tcBorders>
              <w:top w:val="single" w:color="auto" w:sz="4" w:space="0"/>
              <w:left w:val="nil"/>
              <w:bottom w:val="single" w:color="auto" w:sz="4" w:space="0"/>
              <w:right w:val="single" w:color="auto" w:sz="4" w:space="0"/>
            </w:tcBorders>
            <w:shd w:val="clear" w:color="auto" w:fill="auto"/>
            <w:noWrap/>
            <w:vAlign w:val="center"/>
          </w:tcPr>
          <w:p w14:paraId="4BB2E7B7">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amp</w:t>
            </w:r>
          </w:p>
        </w:tc>
      </w:tr>
    </w:tbl>
    <w:p w14:paraId="1BEC42C3">
      <w:pPr>
        <w:tabs>
          <w:tab w:val="left" w:pos="3933"/>
        </w:tabs>
        <w:ind w:firstLine="0" w:firstLineChars="0"/>
        <w:jc w:val="left"/>
      </w:pPr>
      <w:r>
        <w:rPr>
          <w:rFonts w:hint="eastAsia"/>
        </w:rPr>
        <w:t>只读参数：</w:t>
      </w:r>
    </w:p>
    <w:tbl>
      <w:tblPr>
        <w:tblStyle w:val="2"/>
        <w:tblW w:w="10495" w:type="dxa"/>
        <w:tblInd w:w="-1002" w:type="dxa"/>
        <w:tblLayout w:type="autofit"/>
        <w:tblCellMar>
          <w:top w:w="0" w:type="dxa"/>
          <w:left w:w="108" w:type="dxa"/>
          <w:bottom w:w="0" w:type="dxa"/>
          <w:right w:w="108" w:type="dxa"/>
        </w:tblCellMar>
      </w:tblPr>
      <w:tblGrid>
        <w:gridCol w:w="460"/>
        <w:gridCol w:w="766"/>
        <w:gridCol w:w="876"/>
        <w:gridCol w:w="1240"/>
        <w:gridCol w:w="580"/>
        <w:gridCol w:w="1660"/>
        <w:gridCol w:w="1540"/>
        <w:gridCol w:w="2160"/>
        <w:gridCol w:w="1213"/>
      </w:tblGrid>
      <w:tr w14:paraId="20597640">
        <w:tblPrEx>
          <w:tblCellMar>
            <w:top w:w="0" w:type="dxa"/>
            <w:left w:w="108" w:type="dxa"/>
            <w:bottom w:w="0" w:type="dxa"/>
            <w:right w:w="108" w:type="dxa"/>
          </w:tblCellMar>
        </w:tblPrEx>
        <w:trPr>
          <w:trHeight w:val="270" w:hRule="atLeast"/>
        </w:trPr>
        <w:tc>
          <w:tcPr>
            <w:tcW w:w="4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C1C484">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偏移</w:t>
            </w:r>
          </w:p>
        </w:tc>
        <w:tc>
          <w:tcPr>
            <w:tcW w:w="766" w:type="dxa"/>
            <w:tcBorders>
              <w:top w:val="single" w:color="auto" w:sz="4" w:space="0"/>
              <w:left w:val="nil"/>
              <w:bottom w:val="single" w:color="auto" w:sz="4" w:space="0"/>
              <w:right w:val="single" w:color="auto" w:sz="4" w:space="0"/>
            </w:tcBorders>
            <w:shd w:val="clear" w:color="auto" w:fill="auto"/>
            <w:noWrap/>
            <w:vAlign w:val="center"/>
          </w:tcPr>
          <w:p w14:paraId="0AC3E408">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地址</w:t>
            </w:r>
          </w:p>
        </w:tc>
        <w:tc>
          <w:tcPr>
            <w:tcW w:w="876" w:type="dxa"/>
            <w:tcBorders>
              <w:top w:val="single" w:color="auto" w:sz="4" w:space="0"/>
              <w:left w:val="nil"/>
              <w:bottom w:val="single" w:color="auto" w:sz="4" w:space="0"/>
              <w:right w:val="single" w:color="auto" w:sz="4" w:space="0"/>
            </w:tcBorders>
            <w:shd w:val="clear" w:color="auto" w:fill="auto"/>
            <w:noWrap/>
            <w:vAlign w:val="center"/>
          </w:tcPr>
          <w:p w14:paraId="003B93BE">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地址</w:t>
            </w:r>
          </w:p>
        </w:tc>
        <w:tc>
          <w:tcPr>
            <w:tcW w:w="1240" w:type="dxa"/>
            <w:tcBorders>
              <w:top w:val="single" w:color="auto" w:sz="4" w:space="0"/>
              <w:left w:val="nil"/>
              <w:bottom w:val="single" w:color="auto" w:sz="4" w:space="0"/>
              <w:right w:val="single" w:color="auto" w:sz="4" w:space="0"/>
            </w:tcBorders>
            <w:shd w:val="clear" w:color="auto" w:fill="auto"/>
            <w:noWrap/>
            <w:vAlign w:val="center"/>
          </w:tcPr>
          <w:p w14:paraId="212E3360">
            <w:pPr>
              <w:widowControl/>
              <w:snapToGrid/>
              <w:spacing w:line="240" w:lineRule="auto"/>
              <w:ind w:firstLine="0" w:firstLineChars="0"/>
              <w:jc w:val="left"/>
              <w:rPr>
                <w:rFonts w:hint="eastAsia" w:ascii="宋体" w:hAnsi="宋体" w:cs="宋体"/>
                <w:b/>
                <w:bCs/>
                <w:kern w:val="0"/>
                <w:sz w:val="22"/>
                <w:szCs w:val="22"/>
              </w:rPr>
            </w:pPr>
            <w:r>
              <w:rPr>
                <w:rFonts w:hint="eastAsia" w:ascii="宋体" w:hAnsi="宋体" w:cs="宋体"/>
                <w:b/>
                <w:bCs/>
                <w:kern w:val="0"/>
                <w:sz w:val="22"/>
                <w:szCs w:val="22"/>
              </w:rPr>
              <w:t>　</w:t>
            </w:r>
          </w:p>
        </w:tc>
        <w:tc>
          <w:tcPr>
            <w:tcW w:w="580" w:type="dxa"/>
            <w:tcBorders>
              <w:top w:val="single" w:color="auto" w:sz="4" w:space="0"/>
              <w:left w:val="nil"/>
              <w:bottom w:val="single" w:color="auto" w:sz="4" w:space="0"/>
              <w:right w:val="single" w:color="auto" w:sz="4" w:space="0"/>
            </w:tcBorders>
            <w:shd w:val="clear" w:color="auto" w:fill="auto"/>
            <w:noWrap/>
            <w:vAlign w:val="center"/>
          </w:tcPr>
          <w:p w14:paraId="73415FEE">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字节</w:t>
            </w:r>
          </w:p>
        </w:tc>
        <w:tc>
          <w:tcPr>
            <w:tcW w:w="1660" w:type="dxa"/>
            <w:tcBorders>
              <w:top w:val="single" w:color="auto" w:sz="4" w:space="0"/>
              <w:left w:val="nil"/>
              <w:bottom w:val="single" w:color="auto" w:sz="4" w:space="0"/>
              <w:right w:val="single" w:color="auto" w:sz="4" w:space="0"/>
            </w:tcBorders>
            <w:shd w:val="clear" w:color="auto" w:fill="auto"/>
            <w:noWrap/>
            <w:vAlign w:val="center"/>
          </w:tcPr>
          <w:p w14:paraId="79897303">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内容（英文）</w:t>
            </w:r>
          </w:p>
        </w:tc>
        <w:tc>
          <w:tcPr>
            <w:tcW w:w="1540" w:type="dxa"/>
            <w:tcBorders>
              <w:top w:val="single" w:color="auto" w:sz="4" w:space="0"/>
              <w:left w:val="nil"/>
              <w:bottom w:val="single" w:color="auto" w:sz="4" w:space="0"/>
              <w:right w:val="single" w:color="auto" w:sz="4" w:space="0"/>
            </w:tcBorders>
            <w:shd w:val="clear" w:color="auto" w:fill="auto"/>
            <w:noWrap/>
            <w:vAlign w:val="center"/>
          </w:tcPr>
          <w:p w14:paraId="5DF741E5">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内容</w:t>
            </w:r>
          </w:p>
        </w:tc>
        <w:tc>
          <w:tcPr>
            <w:tcW w:w="2160" w:type="dxa"/>
            <w:tcBorders>
              <w:top w:val="single" w:color="auto" w:sz="4" w:space="0"/>
              <w:left w:val="nil"/>
              <w:bottom w:val="single" w:color="auto" w:sz="4" w:space="0"/>
              <w:right w:val="single" w:color="auto" w:sz="4" w:space="0"/>
            </w:tcBorders>
            <w:shd w:val="clear" w:color="auto" w:fill="auto"/>
            <w:noWrap/>
            <w:vAlign w:val="center"/>
          </w:tcPr>
          <w:p w14:paraId="473ED229">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程序名称</w:t>
            </w:r>
          </w:p>
        </w:tc>
        <w:tc>
          <w:tcPr>
            <w:tcW w:w="1213" w:type="dxa"/>
            <w:tcBorders>
              <w:top w:val="single" w:color="auto" w:sz="4" w:space="0"/>
              <w:left w:val="nil"/>
              <w:bottom w:val="single" w:color="auto" w:sz="4" w:space="0"/>
              <w:right w:val="single" w:color="auto" w:sz="4" w:space="0"/>
            </w:tcBorders>
          </w:tcPr>
          <w:p w14:paraId="24755174">
            <w:pPr>
              <w:widowControl/>
              <w:snapToGrid/>
              <w:spacing w:line="240" w:lineRule="auto"/>
              <w:ind w:firstLine="0" w:firstLineChars="0"/>
              <w:jc w:val="center"/>
              <w:rPr>
                <w:rFonts w:hint="eastAsia" w:ascii="宋体" w:hAnsi="宋体" w:cs="宋体"/>
                <w:b/>
                <w:bCs/>
                <w:kern w:val="0"/>
                <w:sz w:val="22"/>
                <w:szCs w:val="22"/>
              </w:rPr>
            </w:pPr>
          </w:p>
        </w:tc>
      </w:tr>
      <w:tr w14:paraId="4677EE36">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4DBBB3BE">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0</w:t>
            </w:r>
          </w:p>
        </w:tc>
        <w:tc>
          <w:tcPr>
            <w:tcW w:w="766" w:type="dxa"/>
            <w:tcBorders>
              <w:top w:val="nil"/>
              <w:left w:val="nil"/>
              <w:bottom w:val="single" w:color="auto" w:sz="4" w:space="0"/>
              <w:right w:val="single" w:color="auto" w:sz="4" w:space="0"/>
            </w:tcBorders>
            <w:shd w:val="clear" w:color="auto" w:fill="auto"/>
            <w:noWrap/>
            <w:vAlign w:val="center"/>
          </w:tcPr>
          <w:p w14:paraId="4F78B584">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16384</w:t>
            </w:r>
          </w:p>
        </w:tc>
        <w:tc>
          <w:tcPr>
            <w:tcW w:w="876" w:type="dxa"/>
            <w:tcBorders>
              <w:top w:val="nil"/>
              <w:left w:val="nil"/>
              <w:bottom w:val="single" w:color="auto" w:sz="4" w:space="0"/>
              <w:right w:val="single" w:color="auto" w:sz="4" w:space="0"/>
            </w:tcBorders>
            <w:shd w:val="clear" w:color="auto" w:fill="auto"/>
            <w:noWrap/>
            <w:vAlign w:val="center"/>
          </w:tcPr>
          <w:p w14:paraId="7A8F401E">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0x4000</w:t>
            </w:r>
          </w:p>
        </w:tc>
        <w:tc>
          <w:tcPr>
            <w:tcW w:w="1240" w:type="dxa"/>
            <w:tcBorders>
              <w:top w:val="nil"/>
              <w:left w:val="nil"/>
              <w:bottom w:val="nil"/>
              <w:right w:val="single" w:color="auto" w:sz="4" w:space="0"/>
            </w:tcBorders>
            <w:shd w:val="clear" w:color="auto" w:fill="auto"/>
            <w:noWrap/>
            <w:vAlign w:val="center"/>
          </w:tcPr>
          <w:p w14:paraId="587B11A4">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3x16384</w:t>
            </w:r>
          </w:p>
        </w:tc>
        <w:tc>
          <w:tcPr>
            <w:tcW w:w="580" w:type="dxa"/>
            <w:tcBorders>
              <w:top w:val="nil"/>
              <w:left w:val="nil"/>
              <w:bottom w:val="single" w:color="auto" w:sz="4" w:space="0"/>
              <w:right w:val="single" w:color="auto" w:sz="4" w:space="0"/>
            </w:tcBorders>
            <w:shd w:val="clear" w:color="auto" w:fill="auto"/>
            <w:noWrap/>
            <w:vAlign w:val="center"/>
          </w:tcPr>
          <w:p w14:paraId="66DBCDD4">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2</w:t>
            </w:r>
          </w:p>
        </w:tc>
        <w:tc>
          <w:tcPr>
            <w:tcW w:w="1660" w:type="dxa"/>
            <w:tcBorders>
              <w:top w:val="nil"/>
              <w:left w:val="nil"/>
              <w:bottom w:val="single" w:color="auto" w:sz="4" w:space="0"/>
              <w:right w:val="single" w:color="auto" w:sz="4" w:space="0"/>
            </w:tcBorders>
            <w:shd w:val="clear" w:color="auto" w:fill="auto"/>
            <w:noWrap/>
            <w:vAlign w:val="center"/>
          </w:tcPr>
          <w:p w14:paraId="0364F723">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State</w:t>
            </w:r>
          </w:p>
        </w:tc>
        <w:tc>
          <w:tcPr>
            <w:tcW w:w="1540" w:type="dxa"/>
            <w:tcBorders>
              <w:top w:val="nil"/>
              <w:left w:val="nil"/>
              <w:bottom w:val="single" w:color="auto" w:sz="4" w:space="0"/>
              <w:right w:val="single" w:color="auto" w:sz="4" w:space="0"/>
            </w:tcBorders>
            <w:shd w:val="clear" w:color="auto" w:fill="auto"/>
            <w:noWrap/>
            <w:vAlign w:val="center"/>
          </w:tcPr>
          <w:p w14:paraId="2225A5D5">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状态 </w:t>
            </w:r>
          </w:p>
        </w:tc>
        <w:tc>
          <w:tcPr>
            <w:tcW w:w="2160" w:type="dxa"/>
            <w:tcBorders>
              <w:top w:val="nil"/>
              <w:left w:val="nil"/>
              <w:bottom w:val="single" w:color="auto" w:sz="4" w:space="0"/>
              <w:right w:val="single" w:color="auto" w:sz="4" w:space="0"/>
            </w:tcBorders>
            <w:shd w:val="clear" w:color="auto" w:fill="auto"/>
            <w:noWrap/>
            <w:vAlign w:val="center"/>
          </w:tcPr>
          <w:p w14:paraId="61C33CD1">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state</w:t>
            </w:r>
          </w:p>
        </w:tc>
        <w:tc>
          <w:tcPr>
            <w:tcW w:w="1213" w:type="dxa"/>
            <w:tcBorders>
              <w:top w:val="nil"/>
              <w:left w:val="nil"/>
              <w:bottom w:val="single" w:color="auto" w:sz="4" w:space="0"/>
              <w:right w:val="single" w:color="auto" w:sz="4" w:space="0"/>
            </w:tcBorders>
          </w:tcPr>
          <w:p w14:paraId="4CCD3B85">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 xml:space="preserve">0待机 </w:t>
            </w:r>
          </w:p>
          <w:p w14:paraId="445DAED1">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 xml:space="preserve">1工作中 2急停 </w:t>
            </w:r>
          </w:p>
          <w:p w14:paraId="361306F2">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3测试中 4扫描中 5调模中 6报警</w:t>
            </w:r>
          </w:p>
        </w:tc>
      </w:tr>
      <w:tr w14:paraId="02997F2D">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50D752C2">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w:t>
            </w:r>
          </w:p>
        </w:tc>
        <w:tc>
          <w:tcPr>
            <w:tcW w:w="766" w:type="dxa"/>
            <w:tcBorders>
              <w:top w:val="nil"/>
              <w:left w:val="nil"/>
              <w:bottom w:val="single" w:color="auto" w:sz="4" w:space="0"/>
              <w:right w:val="single" w:color="auto" w:sz="4" w:space="0"/>
            </w:tcBorders>
            <w:shd w:val="clear" w:color="auto" w:fill="auto"/>
            <w:noWrap/>
            <w:vAlign w:val="center"/>
          </w:tcPr>
          <w:p w14:paraId="76425D90">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16385</w:t>
            </w:r>
          </w:p>
        </w:tc>
        <w:tc>
          <w:tcPr>
            <w:tcW w:w="876" w:type="dxa"/>
            <w:tcBorders>
              <w:top w:val="nil"/>
              <w:left w:val="nil"/>
              <w:bottom w:val="single" w:color="auto" w:sz="4" w:space="0"/>
              <w:right w:val="single" w:color="auto" w:sz="4" w:space="0"/>
            </w:tcBorders>
            <w:shd w:val="clear" w:color="auto" w:fill="auto"/>
            <w:noWrap/>
            <w:vAlign w:val="center"/>
          </w:tcPr>
          <w:p w14:paraId="2C001219">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0x4001</w:t>
            </w:r>
          </w:p>
        </w:tc>
        <w:tc>
          <w:tcPr>
            <w:tcW w:w="1240" w:type="dxa"/>
            <w:tcBorders>
              <w:top w:val="single" w:color="auto" w:sz="4" w:space="0"/>
              <w:left w:val="nil"/>
              <w:bottom w:val="nil"/>
              <w:right w:val="single" w:color="auto" w:sz="4" w:space="0"/>
            </w:tcBorders>
            <w:shd w:val="clear" w:color="auto" w:fill="auto"/>
            <w:noWrap/>
            <w:vAlign w:val="center"/>
          </w:tcPr>
          <w:p w14:paraId="153BD5D1">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3x16385</w:t>
            </w:r>
          </w:p>
        </w:tc>
        <w:tc>
          <w:tcPr>
            <w:tcW w:w="580" w:type="dxa"/>
            <w:tcBorders>
              <w:top w:val="nil"/>
              <w:left w:val="nil"/>
              <w:bottom w:val="single" w:color="auto" w:sz="4" w:space="0"/>
              <w:right w:val="single" w:color="auto" w:sz="4" w:space="0"/>
            </w:tcBorders>
            <w:shd w:val="clear" w:color="auto" w:fill="auto"/>
            <w:noWrap/>
            <w:vAlign w:val="center"/>
          </w:tcPr>
          <w:p w14:paraId="474BCB52">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2</w:t>
            </w:r>
          </w:p>
        </w:tc>
        <w:tc>
          <w:tcPr>
            <w:tcW w:w="1660" w:type="dxa"/>
            <w:tcBorders>
              <w:top w:val="nil"/>
              <w:left w:val="nil"/>
              <w:bottom w:val="single" w:color="auto" w:sz="4" w:space="0"/>
              <w:right w:val="single" w:color="auto" w:sz="4" w:space="0"/>
            </w:tcBorders>
            <w:shd w:val="clear" w:color="auto" w:fill="auto"/>
            <w:noWrap/>
            <w:vAlign w:val="center"/>
          </w:tcPr>
          <w:p w14:paraId="207E2A40">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Mode</w:t>
            </w:r>
          </w:p>
        </w:tc>
        <w:tc>
          <w:tcPr>
            <w:tcW w:w="1540" w:type="dxa"/>
            <w:tcBorders>
              <w:top w:val="nil"/>
              <w:left w:val="nil"/>
              <w:bottom w:val="single" w:color="auto" w:sz="4" w:space="0"/>
              <w:right w:val="single" w:color="auto" w:sz="4" w:space="0"/>
            </w:tcBorders>
            <w:shd w:val="clear" w:color="auto" w:fill="auto"/>
            <w:noWrap/>
            <w:vAlign w:val="center"/>
          </w:tcPr>
          <w:p w14:paraId="1FEECB55">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模式 </w:t>
            </w:r>
          </w:p>
        </w:tc>
        <w:tc>
          <w:tcPr>
            <w:tcW w:w="2160" w:type="dxa"/>
            <w:tcBorders>
              <w:top w:val="nil"/>
              <w:left w:val="nil"/>
              <w:bottom w:val="single" w:color="auto" w:sz="4" w:space="0"/>
              <w:right w:val="single" w:color="auto" w:sz="4" w:space="0"/>
            </w:tcBorders>
            <w:shd w:val="clear" w:color="auto" w:fill="auto"/>
            <w:noWrap/>
            <w:vAlign w:val="center"/>
          </w:tcPr>
          <w:p w14:paraId="6F4ACD3F">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mode</w:t>
            </w:r>
          </w:p>
        </w:tc>
        <w:tc>
          <w:tcPr>
            <w:tcW w:w="1213" w:type="dxa"/>
            <w:tcBorders>
              <w:top w:val="nil"/>
              <w:left w:val="nil"/>
              <w:bottom w:val="single" w:color="auto" w:sz="4" w:space="0"/>
              <w:right w:val="single" w:color="auto" w:sz="4" w:space="0"/>
            </w:tcBorders>
          </w:tcPr>
          <w:p w14:paraId="42BB6CBF">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 xml:space="preserve">1:自动 </w:t>
            </w:r>
          </w:p>
          <w:p w14:paraId="3E198997">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0:调模</w:t>
            </w:r>
          </w:p>
        </w:tc>
      </w:tr>
      <w:tr w14:paraId="7FE89152">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600B55DD">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2</w:t>
            </w:r>
          </w:p>
        </w:tc>
        <w:tc>
          <w:tcPr>
            <w:tcW w:w="766" w:type="dxa"/>
            <w:tcBorders>
              <w:top w:val="nil"/>
              <w:left w:val="nil"/>
              <w:bottom w:val="single" w:color="auto" w:sz="4" w:space="0"/>
              <w:right w:val="single" w:color="auto" w:sz="4" w:space="0"/>
            </w:tcBorders>
            <w:shd w:val="clear" w:color="auto" w:fill="auto"/>
            <w:noWrap/>
            <w:vAlign w:val="center"/>
          </w:tcPr>
          <w:p w14:paraId="4BC5B821">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16386</w:t>
            </w:r>
          </w:p>
        </w:tc>
        <w:tc>
          <w:tcPr>
            <w:tcW w:w="876" w:type="dxa"/>
            <w:tcBorders>
              <w:top w:val="nil"/>
              <w:left w:val="nil"/>
              <w:bottom w:val="single" w:color="auto" w:sz="4" w:space="0"/>
              <w:right w:val="single" w:color="auto" w:sz="4" w:space="0"/>
            </w:tcBorders>
            <w:shd w:val="clear" w:color="auto" w:fill="auto"/>
            <w:noWrap/>
            <w:vAlign w:val="center"/>
          </w:tcPr>
          <w:p w14:paraId="0F2A7F6C">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0x4002</w:t>
            </w:r>
          </w:p>
        </w:tc>
        <w:tc>
          <w:tcPr>
            <w:tcW w:w="12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198E2DA5">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3x_D16386</w:t>
            </w:r>
          </w:p>
        </w:tc>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14:paraId="3C469309">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4</w:t>
            </w:r>
          </w:p>
        </w:tc>
        <w:tc>
          <w:tcPr>
            <w:tcW w:w="1660" w:type="dxa"/>
            <w:vMerge w:val="restart"/>
            <w:tcBorders>
              <w:top w:val="nil"/>
              <w:left w:val="single" w:color="auto" w:sz="4" w:space="0"/>
              <w:bottom w:val="single" w:color="auto" w:sz="4" w:space="0"/>
              <w:right w:val="single" w:color="auto" w:sz="4" w:space="0"/>
            </w:tcBorders>
            <w:shd w:val="clear" w:color="auto" w:fill="auto"/>
            <w:noWrap/>
            <w:vAlign w:val="center"/>
          </w:tcPr>
          <w:p w14:paraId="70E61D46">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Current</w:t>
            </w:r>
          </w:p>
        </w:tc>
        <w:tc>
          <w:tcPr>
            <w:tcW w:w="1540" w:type="dxa"/>
            <w:vMerge w:val="restart"/>
            <w:tcBorders>
              <w:top w:val="nil"/>
              <w:left w:val="single" w:color="auto" w:sz="4" w:space="0"/>
              <w:bottom w:val="single" w:color="auto" w:sz="4" w:space="0"/>
              <w:right w:val="single" w:color="auto" w:sz="4" w:space="0"/>
            </w:tcBorders>
            <w:shd w:val="clear" w:color="auto" w:fill="auto"/>
            <w:noWrap/>
            <w:vAlign w:val="center"/>
          </w:tcPr>
          <w:p w14:paraId="5364E171">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电流,mA </w:t>
            </w:r>
          </w:p>
        </w:tc>
        <w:tc>
          <w:tcPr>
            <w:tcW w:w="2160" w:type="dxa"/>
            <w:tcBorders>
              <w:top w:val="nil"/>
              <w:left w:val="nil"/>
              <w:bottom w:val="single" w:color="auto" w:sz="4" w:space="0"/>
              <w:right w:val="single" w:color="auto" w:sz="4" w:space="0"/>
            </w:tcBorders>
            <w:shd w:val="clear" w:color="auto" w:fill="auto"/>
            <w:noWrap/>
            <w:vAlign w:val="center"/>
          </w:tcPr>
          <w:p w14:paraId="7FCB1468">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cur_now_h</w:t>
            </w:r>
          </w:p>
        </w:tc>
        <w:tc>
          <w:tcPr>
            <w:tcW w:w="1213" w:type="dxa"/>
            <w:tcBorders>
              <w:top w:val="nil"/>
              <w:left w:val="nil"/>
              <w:bottom w:val="single" w:color="auto" w:sz="4" w:space="0"/>
              <w:right w:val="single" w:color="auto" w:sz="4" w:space="0"/>
            </w:tcBorders>
          </w:tcPr>
          <w:p w14:paraId="2A146711">
            <w:pPr>
              <w:widowControl/>
              <w:snapToGrid/>
              <w:spacing w:line="240" w:lineRule="auto"/>
              <w:ind w:firstLine="0" w:firstLineChars="0"/>
              <w:jc w:val="left"/>
              <w:rPr>
                <w:rFonts w:hint="eastAsia" w:ascii="宋体" w:hAnsi="宋体" w:cs="宋体"/>
                <w:kern w:val="0"/>
                <w:sz w:val="22"/>
                <w:szCs w:val="22"/>
              </w:rPr>
            </w:pPr>
          </w:p>
        </w:tc>
      </w:tr>
      <w:tr w14:paraId="6224DCC5">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6BB90A29">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3</w:t>
            </w:r>
          </w:p>
        </w:tc>
        <w:tc>
          <w:tcPr>
            <w:tcW w:w="766" w:type="dxa"/>
            <w:tcBorders>
              <w:top w:val="nil"/>
              <w:left w:val="nil"/>
              <w:bottom w:val="single" w:color="auto" w:sz="4" w:space="0"/>
              <w:right w:val="single" w:color="auto" w:sz="4" w:space="0"/>
            </w:tcBorders>
            <w:shd w:val="clear" w:color="auto" w:fill="auto"/>
            <w:noWrap/>
            <w:vAlign w:val="center"/>
          </w:tcPr>
          <w:p w14:paraId="5457BFFD">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16387</w:t>
            </w:r>
          </w:p>
        </w:tc>
        <w:tc>
          <w:tcPr>
            <w:tcW w:w="876" w:type="dxa"/>
            <w:tcBorders>
              <w:top w:val="nil"/>
              <w:left w:val="nil"/>
              <w:bottom w:val="single" w:color="auto" w:sz="4" w:space="0"/>
              <w:right w:val="single" w:color="auto" w:sz="4" w:space="0"/>
            </w:tcBorders>
            <w:shd w:val="clear" w:color="auto" w:fill="auto"/>
            <w:noWrap/>
            <w:vAlign w:val="center"/>
          </w:tcPr>
          <w:p w14:paraId="0394C33E">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0x4003</w:t>
            </w:r>
          </w:p>
        </w:tc>
        <w:tc>
          <w:tcPr>
            <w:tcW w:w="1240" w:type="dxa"/>
            <w:vMerge w:val="continue"/>
            <w:tcBorders>
              <w:top w:val="single" w:color="auto" w:sz="4" w:space="0"/>
              <w:left w:val="single" w:color="auto" w:sz="4" w:space="0"/>
              <w:bottom w:val="single" w:color="000000" w:sz="4" w:space="0"/>
              <w:right w:val="single" w:color="auto" w:sz="4" w:space="0"/>
            </w:tcBorders>
            <w:vAlign w:val="center"/>
          </w:tcPr>
          <w:p w14:paraId="208CE1A3">
            <w:pPr>
              <w:widowControl/>
              <w:snapToGrid/>
              <w:spacing w:line="240" w:lineRule="auto"/>
              <w:ind w:firstLine="0" w:firstLineChars="0"/>
              <w:jc w:val="left"/>
              <w:rPr>
                <w:rFonts w:ascii="宋体" w:hAnsi="宋体" w:cs="宋体"/>
                <w:kern w:val="0"/>
                <w:sz w:val="22"/>
                <w:szCs w:val="22"/>
              </w:rPr>
            </w:pPr>
          </w:p>
        </w:tc>
        <w:tc>
          <w:tcPr>
            <w:tcW w:w="580" w:type="dxa"/>
            <w:vMerge w:val="continue"/>
            <w:tcBorders>
              <w:top w:val="nil"/>
              <w:left w:val="single" w:color="auto" w:sz="4" w:space="0"/>
              <w:bottom w:val="single" w:color="auto" w:sz="4" w:space="0"/>
              <w:right w:val="single" w:color="auto" w:sz="4" w:space="0"/>
            </w:tcBorders>
            <w:vAlign w:val="center"/>
          </w:tcPr>
          <w:p w14:paraId="71EAD02E">
            <w:pPr>
              <w:widowControl/>
              <w:snapToGrid/>
              <w:spacing w:line="240" w:lineRule="auto"/>
              <w:ind w:firstLine="0" w:firstLineChars="0"/>
              <w:jc w:val="left"/>
              <w:rPr>
                <w:rFonts w:ascii="宋体" w:hAnsi="宋体" w:cs="宋体"/>
                <w:kern w:val="0"/>
                <w:sz w:val="22"/>
                <w:szCs w:val="22"/>
              </w:rPr>
            </w:pPr>
          </w:p>
        </w:tc>
        <w:tc>
          <w:tcPr>
            <w:tcW w:w="1660" w:type="dxa"/>
            <w:vMerge w:val="continue"/>
            <w:tcBorders>
              <w:top w:val="nil"/>
              <w:left w:val="single" w:color="auto" w:sz="4" w:space="0"/>
              <w:bottom w:val="single" w:color="auto" w:sz="4" w:space="0"/>
              <w:right w:val="single" w:color="auto" w:sz="4" w:space="0"/>
            </w:tcBorders>
            <w:vAlign w:val="center"/>
          </w:tcPr>
          <w:p w14:paraId="21144314">
            <w:pPr>
              <w:widowControl/>
              <w:snapToGrid/>
              <w:spacing w:line="240" w:lineRule="auto"/>
              <w:ind w:firstLine="0" w:firstLineChars="0"/>
              <w:jc w:val="left"/>
              <w:rPr>
                <w:rFonts w:ascii="宋体" w:hAnsi="宋体" w:cs="宋体"/>
                <w:kern w:val="0"/>
                <w:sz w:val="22"/>
                <w:szCs w:val="22"/>
              </w:rPr>
            </w:pPr>
          </w:p>
        </w:tc>
        <w:tc>
          <w:tcPr>
            <w:tcW w:w="1540" w:type="dxa"/>
            <w:vMerge w:val="continue"/>
            <w:tcBorders>
              <w:top w:val="nil"/>
              <w:left w:val="single" w:color="auto" w:sz="4" w:space="0"/>
              <w:bottom w:val="single" w:color="auto" w:sz="4" w:space="0"/>
              <w:right w:val="single" w:color="auto" w:sz="4" w:space="0"/>
            </w:tcBorders>
            <w:vAlign w:val="center"/>
          </w:tcPr>
          <w:p w14:paraId="19EC826B">
            <w:pPr>
              <w:widowControl/>
              <w:snapToGrid/>
              <w:spacing w:line="240" w:lineRule="auto"/>
              <w:ind w:firstLine="0" w:firstLineChars="0"/>
              <w:jc w:val="left"/>
              <w:rPr>
                <w:rFonts w:ascii="宋体" w:hAnsi="宋体" w:cs="宋体"/>
                <w:kern w:val="0"/>
                <w:sz w:val="22"/>
                <w:szCs w:val="22"/>
              </w:rPr>
            </w:pPr>
          </w:p>
        </w:tc>
        <w:tc>
          <w:tcPr>
            <w:tcW w:w="2160" w:type="dxa"/>
            <w:tcBorders>
              <w:top w:val="nil"/>
              <w:left w:val="nil"/>
              <w:bottom w:val="single" w:color="auto" w:sz="4" w:space="0"/>
              <w:right w:val="single" w:color="auto" w:sz="4" w:space="0"/>
            </w:tcBorders>
            <w:shd w:val="clear" w:color="auto" w:fill="auto"/>
            <w:noWrap/>
            <w:vAlign w:val="center"/>
          </w:tcPr>
          <w:p w14:paraId="71CD479B">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cur_now_l</w:t>
            </w:r>
          </w:p>
        </w:tc>
        <w:tc>
          <w:tcPr>
            <w:tcW w:w="1213" w:type="dxa"/>
            <w:tcBorders>
              <w:top w:val="nil"/>
              <w:left w:val="nil"/>
              <w:bottom w:val="single" w:color="auto" w:sz="4" w:space="0"/>
              <w:right w:val="single" w:color="auto" w:sz="4" w:space="0"/>
            </w:tcBorders>
          </w:tcPr>
          <w:p w14:paraId="710BC777">
            <w:pPr>
              <w:widowControl/>
              <w:snapToGrid/>
              <w:spacing w:line="240" w:lineRule="auto"/>
              <w:ind w:firstLine="0" w:firstLineChars="0"/>
              <w:jc w:val="left"/>
              <w:rPr>
                <w:rFonts w:hint="eastAsia" w:ascii="宋体" w:hAnsi="宋体" w:cs="宋体"/>
                <w:kern w:val="0"/>
                <w:sz w:val="22"/>
                <w:szCs w:val="22"/>
              </w:rPr>
            </w:pPr>
          </w:p>
        </w:tc>
      </w:tr>
      <w:tr w14:paraId="32D453AD">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2E97C14B">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4</w:t>
            </w:r>
          </w:p>
        </w:tc>
        <w:tc>
          <w:tcPr>
            <w:tcW w:w="766" w:type="dxa"/>
            <w:tcBorders>
              <w:top w:val="nil"/>
              <w:left w:val="nil"/>
              <w:bottom w:val="single" w:color="auto" w:sz="4" w:space="0"/>
              <w:right w:val="single" w:color="auto" w:sz="4" w:space="0"/>
            </w:tcBorders>
            <w:shd w:val="clear" w:color="auto" w:fill="auto"/>
            <w:noWrap/>
            <w:vAlign w:val="center"/>
          </w:tcPr>
          <w:p w14:paraId="40DB9CDF">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16388</w:t>
            </w:r>
          </w:p>
        </w:tc>
        <w:tc>
          <w:tcPr>
            <w:tcW w:w="876" w:type="dxa"/>
            <w:tcBorders>
              <w:top w:val="nil"/>
              <w:left w:val="nil"/>
              <w:bottom w:val="single" w:color="auto" w:sz="4" w:space="0"/>
              <w:right w:val="single" w:color="auto" w:sz="4" w:space="0"/>
            </w:tcBorders>
            <w:shd w:val="clear" w:color="auto" w:fill="auto"/>
            <w:noWrap/>
            <w:vAlign w:val="center"/>
          </w:tcPr>
          <w:p w14:paraId="56D306A2">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0x4004</w:t>
            </w:r>
          </w:p>
        </w:tc>
        <w:tc>
          <w:tcPr>
            <w:tcW w:w="1240" w:type="dxa"/>
            <w:vMerge w:val="restart"/>
            <w:tcBorders>
              <w:top w:val="nil"/>
              <w:left w:val="single" w:color="auto" w:sz="4" w:space="0"/>
              <w:bottom w:val="single" w:color="000000" w:sz="4" w:space="0"/>
              <w:right w:val="single" w:color="auto" w:sz="4" w:space="0"/>
            </w:tcBorders>
            <w:shd w:val="clear" w:color="auto" w:fill="auto"/>
            <w:noWrap/>
            <w:vAlign w:val="center"/>
          </w:tcPr>
          <w:p w14:paraId="449CE2CF">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3x_D16388</w:t>
            </w:r>
          </w:p>
        </w:tc>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14:paraId="607250AC">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4</w:t>
            </w:r>
          </w:p>
        </w:tc>
        <w:tc>
          <w:tcPr>
            <w:tcW w:w="1660" w:type="dxa"/>
            <w:vMerge w:val="restart"/>
            <w:tcBorders>
              <w:top w:val="nil"/>
              <w:left w:val="single" w:color="auto" w:sz="4" w:space="0"/>
              <w:bottom w:val="single" w:color="auto" w:sz="4" w:space="0"/>
              <w:right w:val="single" w:color="auto" w:sz="4" w:space="0"/>
            </w:tcBorders>
            <w:shd w:val="clear" w:color="auto" w:fill="auto"/>
            <w:noWrap/>
            <w:vAlign w:val="center"/>
          </w:tcPr>
          <w:p w14:paraId="4A354778">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WWatt</w:t>
            </w:r>
          </w:p>
        </w:tc>
        <w:tc>
          <w:tcPr>
            <w:tcW w:w="1540" w:type="dxa"/>
            <w:vMerge w:val="restart"/>
            <w:tcBorders>
              <w:top w:val="nil"/>
              <w:left w:val="single" w:color="auto" w:sz="4" w:space="0"/>
              <w:bottom w:val="single" w:color="auto" w:sz="4" w:space="0"/>
              <w:right w:val="single" w:color="auto" w:sz="4" w:space="0"/>
            </w:tcBorders>
            <w:shd w:val="clear" w:color="auto" w:fill="auto"/>
            <w:noWrap/>
            <w:vAlign w:val="center"/>
          </w:tcPr>
          <w:p w14:paraId="70C525F7">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功率,mW </w:t>
            </w:r>
          </w:p>
        </w:tc>
        <w:tc>
          <w:tcPr>
            <w:tcW w:w="2160" w:type="dxa"/>
            <w:tcBorders>
              <w:top w:val="nil"/>
              <w:left w:val="nil"/>
              <w:bottom w:val="single" w:color="auto" w:sz="4" w:space="0"/>
              <w:right w:val="single" w:color="auto" w:sz="4" w:space="0"/>
            </w:tcBorders>
            <w:shd w:val="clear" w:color="auto" w:fill="auto"/>
            <w:noWrap/>
            <w:vAlign w:val="center"/>
          </w:tcPr>
          <w:p w14:paraId="19A296C2">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pwr_ava_h</w:t>
            </w:r>
          </w:p>
        </w:tc>
        <w:tc>
          <w:tcPr>
            <w:tcW w:w="1213" w:type="dxa"/>
            <w:tcBorders>
              <w:top w:val="nil"/>
              <w:left w:val="nil"/>
              <w:bottom w:val="single" w:color="auto" w:sz="4" w:space="0"/>
              <w:right w:val="single" w:color="auto" w:sz="4" w:space="0"/>
            </w:tcBorders>
          </w:tcPr>
          <w:p w14:paraId="0145F885">
            <w:pPr>
              <w:widowControl/>
              <w:snapToGrid/>
              <w:spacing w:line="240" w:lineRule="auto"/>
              <w:ind w:firstLine="0" w:firstLineChars="0"/>
              <w:jc w:val="left"/>
              <w:rPr>
                <w:rFonts w:hint="eastAsia" w:ascii="宋体" w:hAnsi="宋体" w:cs="宋体"/>
                <w:kern w:val="0"/>
                <w:sz w:val="22"/>
                <w:szCs w:val="22"/>
              </w:rPr>
            </w:pPr>
          </w:p>
        </w:tc>
      </w:tr>
      <w:tr w14:paraId="1103C3A4">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48D4F88C">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5</w:t>
            </w:r>
          </w:p>
        </w:tc>
        <w:tc>
          <w:tcPr>
            <w:tcW w:w="766" w:type="dxa"/>
            <w:tcBorders>
              <w:top w:val="nil"/>
              <w:left w:val="nil"/>
              <w:bottom w:val="single" w:color="auto" w:sz="4" w:space="0"/>
              <w:right w:val="single" w:color="auto" w:sz="4" w:space="0"/>
            </w:tcBorders>
            <w:shd w:val="clear" w:color="auto" w:fill="auto"/>
            <w:noWrap/>
            <w:vAlign w:val="center"/>
          </w:tcPr>
          <w:p w14:paraId="525D8B54">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16389</w:t>
            </w:r>
          </w:p>
        </w:tc>
        <w:tc>
          <w:tcPr>
            <w:tcW w:w="876" w:type="dxa"/>
            <w:tcBorders>
              <w:top w:val="nil"/>
              <w:left w:val="nil"/>
              <w:bottom w:val="single" w:color="auto" w:sz="4" w:space="0"/>
              <w:right w:val="single" w:color="auto" w:sz="4" w:space="0"/>
            </w:tcBorders>
            <w:shd w:val="clear" w:color="auto" w:fill="auto"/>
            <w:noWrap/>
            <w:vAlign w:val="center"/>
          </w:tcPr>
          <w:p w14:paraId="21A1F2E9">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0x4005</w:t>
            </w:r>
          </w:p>
        </w:tc>
        <w:tc>
          <w:tcPr>
            <w:tcW w:w="1240" w:type="dxa"/>
            <w:vMerge w:val="continue"/>
            <w:tcBorders>
              <w:top w:val="nil"/>
              <w:left w:val="single" w:color="auto" w:sz="4" w:space="0"/>
              <w:bottom w:val="single" w:color="000000" w:sz="4" w:space="0"/>
              <w:right w:val="single" w:color="auto" w:sz="4" w:space="0"/>
            </w:tcBorders>
            <w:vAlign w:val="center"/>
          </w:tcPr>
          <w:p w14:paraId="4ED1C79E">
            <w:pPr>
              <w:widowControl/>
              <w:snapToGrid/>
              <w:spacing w:line="240" w:lineRule="auto"/>
              <w:ind w:firstLine="0" w:firstLineChars="0"/>
              <w:jc w:val="left"/>
              <w:rPr>
                <w:rFonts w:ascii="宋体" w:hAnsi="宋体" w:cs="宋体"/>
                <w:kern w:val="0"/>
                <w:sz w:val="22"/>
                <w:szCs w:val="22"/>
              </w:rPr>
            </w:pPr>
          </w:p>
        </w:tc>
        <w:tc>
          <w:tcPr>
            <w:tcW w:w="580" w:type="dxa"/>
            <w:vMerge w:val="continue"/>
            <w:tcBorders>
              <w:top w:val="nil"/>
              <w:left w:val="single" w:color="auto" w:sz="4" w:space="0"/>
              <w:bottom w:val="single" w:color="auto" w:sz="4" w:space="0"/>
              <w:right w:val="single" w:color="auto" w:sz="4" w:space="0"/>
            </w:tcBorders>
            <w:vAlign w:val="center"/>
          </w:tcPr>
          <w:p w14:paraId="1764BD10">
            <w:pPr>
              <w:widowControl/>
              <w:snapToGrid/>
              <w:spacing w:line="240" w:lineRule="auto"/>
              <w:ind w:firstLine="0" w:firstLineChars="0"/>
              <w:jc w:val="left"/>
              <w:rPr>
                <w:rFonts w:ascii="宋体" w:hAnsi="宋体" w:cs="宋体"/>
                <w:kern w:val="0"/>
                <w:sz w:val="22"/>
                <w:szCs w:val="22"/>
              </w:rPr>
            </w:pPr>
          </w:p>
        </w:tc>
        <w:tc>
          <w:tcPr>
            <w:tcW w:w="1660" w:type="dxa"/>
            <w:vMerge w:val="continue"/>
            <w:tcBorders>
              <w:top w:val="nil"/>
              <w:left w:val="single" w:color="auto" w:sz="4" w:space="0"/>
              <w:bottom w:val="single" w:color="auto" w:sz="4" w:space="0"/>
              <w:right w:val="single" w:color="auto" w:sz="4" w:space="0"/>
            </w:tcBorders>
            <w:vAlign w:val="center"/>
          </w:tcPr>
          <w:p w14:paraId="00E728AD">
            <w:pPr>
              <w:widowControl/>
              <w:snapToGrid/>
              <w:spacing w:line="240" w:lineRule="auto"/>
              <w:ind w:firstLine="0" w:firstLineChars="0"/>
              <w:jc w:val="left"/>
              <w:rPr>
                <w:rFonts w:ascii="宋体" w:hAnsi="宋体" w:cs="宋体"/>
                <w:kern w:val="0"/>
                <w:sz w:val="22"/>
                <w:szCs w:val="22"/>
              </w:rPr>
            </w:pPr>
          </w:p>
        </w:tc>
        <w:tc>
          <w:tcPr>
            <w:tcW w:w="1540" w:type="dxa"/>
            <w:vMerge w:val="continue"/>
            <w:tcBorders>
              <w:top w:val="nil"/>
              <w:left w:val="single" w:color="auto" w:sz="4" w:space="0"/>
              <w:bottom w:val="single" w:color="auto" w:sz="4" w:space="0"/>
              <w:right w:val="single" w:color="auto" w:sz="4" w:space="0"/>
            </w:tcBorders>
            <w:vAlign w:val="center"/>
          </w:tcPr>
          <w:p w14:paraId="5BB854F6">
            <w:pPr>
              <w:widowControl/>
              <w:snapToGrid/>
              <w:spacing w:line="240" w:lineRule="auto"/>
              <w:ind w:firstLine="0" w:firstLineChars="0"/>
              <w:jc w:val="left"/>
              <w:rPr>
                <w:rFonts w:ascii="宋体" w:hAnsi="宋体" w:cs="宋体"/>
                <w:kern w:val="0"/>
                <w:sz w:val="22"/>
                <w:szCs w:val="22"/>
              </w:rPr>
            </w:pPr>
          </w:p>
        </w:tc>
        <w:tc>
          <w:tcPr>
            <w:tcW w:w="2160" w:type="dxa"/>
            <w:tcBorders>
              <w:top w:val="nil"/>
              <w:left w:val="nil"/>
              <w:bottom w:val="single" w:color="auto" w:sz="4" w:space="0"/>
              <w:right w:val="single" w:color="auto" w:sz="4" w:space="0"/>
            </w:tcBorders>
            <w:shd w:val="clear" w:color="auto" w:fill="auto"/>
            <w:noWrap/>
            <w:vAlign w:val="center"/>
          </w:tcPr>
          <w:p w14:paraId="48FCF19B">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pwr_ava_l</w:t>
            </w:r>
          </w:p>
        </w:tc>
        <w:tc>
          <w:tcPr>
            <w:tcW w:w="1213" w:type="dxa"/>
            <w:tcBorders>
              <w:top w:val="nil"/>
              <w:left w:val="nil"/>
              <w:bottom w:val="single" w:color="auto" w:sz="4" w:space="0"/>
              <w:right w:val="single" w:color="auto" w:sz="4" w:space="0"/>
            </w:tcBorders>
          </w:tcPr>
          <w:p w14:paraId="6187D119">
            <w:pPr>
              <w:widowControl/>
              <w:snapToGrid/>
              <w:spacing w:line="240" w:lineRule="auto"/>
              <w:ind w:firstLine="0" w:firstLineChars="0"/>
              <w:jc w:val="left"/>
              <w:rPr>
                <w:rFonts w:hint="eastAsia" w:ascii="宋体" w:hAnsi="宋体" w:cs="宋体"/>
                <w:kern w:val="0"/>
                <w:sz w:val="22"/>
                <w:szCs w:val="22"/>
              </w:rPr>
            </w:pPr>
          </w:p>
        </w:tc>
      </w:tr>
      <w:tr w14:paraId="641F88A4">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1F012BE4">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6</w:t>
            </w:r>
          </w:p>
        </w:tc>
        <w:tc>
          <w:tcPr>
            <w:tcW w:w="766" w:type="dxa"/>
            <w:tcBorders>
              <w:top w:val="nil"/>
              <w:left w:val="nil"/>
              <w:bottom w:val="single" w:color="auto" w:sz="4" w:space="0"/>
              <w:right w:val="single" w:color="auto" w:sz="4" w:space="0"/>
            </w:tcBorders>
            <w:shd w:val="clear" w:color="auto" w:fill="auto"/>
            <w:noWrap/>
            <w:vAlign w:val="center"/>
          </w:tcPr>
          <w:p w14:paraId="5397217C">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16390</w:t>
            </w:r>
          </w:p>
        </w:tc>
        <w:tc>
          <w:tcPr>
            <w:tcW w:w="876" w:type="dxa"/>
            <w:tcBorders>
              <w:top w:val="nil"/>
              <w:left w:val="nil"/>
              <w:bottom w:val="single" w:color="auto" w:sz="4" w:space="0"/>
              <w:right w:val="single" w:color="auto" w:sz="4" w:space="0"/>
            </w:tcBorders>
            <w:shd w:val="clear" w:color="auto" w:fill="auto"/>
            <w:noWrap/>
            <w:vAlign w:val="center"/>
          </w:tcPr>
          <w:p w14:paraId="22945C0B">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0x4006</w:t>
            </w:r>
          </w:p>
        </w:tc>
        <w:tc>
          <w:tcPr>
            <w:tcW w:w="1240" w:type="dxa"/>
            <w:vMerge w:val="restart"/>
            <w:tcBorders>
              <w:top w:val="nil"/>
              <w:left w:val="single" w:color="auto" w:sz="4" w:space="0"/>
              <w:bottom w:val="single" w:color="000000" w:sz="4" w:space="0"/>
              <w:right w:val="single" w:color="auto" w:sz="4" w:space="0"/>
            </w:tcBorders>
            <w:shd w:val="clear" w:color="auto" w:fill="auto"/>
            <w:noWrap/>
            <w:vAlign w:val="center"/>
          </w:tcPr>
          <w:p w14:paraId="77AC4CE3">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3x_D16390</w:t>
            </w:r>
          </w:p>
        </w:tc>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14:paraId="4FC268E5">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4</w:t>
            </w:r>
          </w:p>
        </w:tc>
        <w:tc>
          <w:tcPr>
            <w:tcW w:w="1660" w:type="dxa"/>
            <w:vMerge w:val="restart"/>
            <w:tcBorders>
              <w:top w:val="nil"/>
              <w:left w:val="single" w:color="auto" w:sz="4" w:space="0"/>
              <w:bottom w:val="single" w:color="auto" w:sz="4" w:space="0"/>
              <w:right w:val="single" w:color="auto" w:sz="4" w:space="0"/>
            </w:tcBorders>
            <w:shd w:val="clear" w:color="auto" w:fill="auto"/>
            <w:noWrap/>
            <w:vAlign w:val="center"/>
          </w:tcPr>
          <w:p w14:paraId="32E18474">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FreqIn1</w:t>
            </w:r>
          </w:p>
        </w:tc>
        <w:tc>
          <w:tcPr>
            <w:tcW w:w="1540" w:type="dxa"/>
            <w:vMerge w:val="restart"/>
            <w:tcBorders>
              <w:top w:val="nil"/>
              <w:left w:val="single" w:color="auto" w:sz="4" w:space="0"/>
              <w:bottom w:val="single" w:color="auto" w:sz="4" w:space="0"/>
              <w:right w:val="single" w:color="auto" w:sz="4" w:space="0"/>
            </w:tcBorders>
            <w:shd w:val="clear" w:color="auto" w:fill="auto"/>
            <w:noWrap/>
            <w:vAlign w:val="center"/>
          </w:tcPr>
          <w:p w14:paraId="16E41362">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主频率,Hz</w:t>
            </w:r>
          </w:p>
        </w:tc>
        <w:tc>
          <w:tcPr>
            <w:tcW w:w="2160" w:type="dxa"/>
            <w:tcBorders>
              <w:top w:val="nil"/>
              <w:left w:val="nil"/>
              <w:bottom w:val="single" w:color="auto" w:sz="4" w:space="0"/>
              <w:right w:val="single" w:color="auto" w:sz="4" w:space="0"/>
            </w:tcBorders>
            <w:shd w:val="clear" w:color="auto" w:fill="auto"/>
            <w:noWrap/>
            <w:vAlign w:val="center"/>
          </w:tcPr>
          <w:p w14:paraId="06698181">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fre_main_h</w:t>
            </w:r>
          </w:p>
        </w:tc>
        <w:tc>
          <w:tcPr>
            <w:tcW w:w="1213" w:type="dxa"/>
            <w:tcBorders>
              <w:top w:val="nil"/>
              <w:left w:val="nil"/>
              <w:bottom w:val="single" w:color="auto" w:sz="4" w:space="0"/>
              <w:right w:val="single" w:color="auto" w:sz="4" w:space="0"/>
            </w:tcBorders>
          </w:tcPr>
          <w:p w14:paraId="1C7BD12C">
            <w:pPr>
              <w:widowControl/>
              <w:snapToGrid/>
              <w:spacing w:line="240" w:lineRule="auto"/>
              <w:ind w:firstLine="0" w:firstLineChars="0"/>
              <w:jc w:val="left"/>
              <w:rPr>
                <w:rFonts w:hint="eastAsia" w:ascii="宋体" w:hAnsi="宋体" w:cs="宋体"/>
                <w:kern w:val="0"/>
                <w:sz w:val="22"/>
                <w:szCs w:val="22"/>
              </w:rPr>
            </w:pPr>
          </w:p>
        </w:tc>
      </w:tr>
      <w:tr w14:paraId="31DF4F1F">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31D8EB31">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7</w:t>
            </w:r>
          </w:p>
        </w:tc>
        <w:tc>
          <w:tcPr>
            <w:tcW w:w="766" w:type="dxa"/>
            <w:tcBorders>
              <w:top w:val="nil"/>
              <w:left w:val="nil"/>
              <w:bottom w:val="single" w:color="auto" w:sz="4" w:space="0"/>
              <w:right w:val="single" w:color="auto" w:sz="4" w:space="0"/>
            </w:tcBorders>
            <w:shd w:val="clear" w:color="auto" w:fill="auto"/>
            <w:noWrap/>
            <w:vAlign w:val="center"/>
          </w:tcPr>
          <w:p w14:paraId="733BE938">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16391</w:t>
            </w:r>
          </w:p>
        </w:tc>
        <w:tc>
          <w:tcPr>
            <w:tcW w:w="876" w:type="dxa"/>
            <w:tcBorders>
              <w:top w:val="nil"/>
              <w:left w:val="nil"/>
              <w:bottom w:val="single" w:color="auto" w:sz="4" w:space="0"/>
              <w:right w:val="single" w:color="auto" w:sz="4" w:space="0"/>
            </w:tcBorders>
            <w:shd w:val="clear" w:color="auto" w:fill="auto"/>
            <w:noWrap/>
            <w:vAlign w:val="center"/>
          </w:tcPr>
          <w:p w14:paraId="021E73B7">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0x4007</w:t>
            </w:r>
          </w:p>
        </w:tc>
        <w:tc>
          <w:tcPr>
            <w:tcW w:w="1240" w:type="dxa"/>
            <w:vMerge w:val="continue"/>
            <w:tcBorders>
              <w:top w:val="nil"/>
              <w:left w:val="single" w:color="auto" w:sz="4" w:space="0"/>
              <w:bottom w:val="single" w:color="000000" w:sz="4" w:space="0"/>
              <w:right w:val="single" w:color="auto" w:sz="4" w:space="0"/>
            </w:tcBorders>
            <w:vAlign w:val="center"/>
          </w:tcPr>
          <w:p w14:paraId="242A152A">
            <w:pPr>
              <w:widowControl/>
              <w:snapToGrid/>
              <w:spacing w:line="240" w:lineRule="auto"/>
              <w:ind w:firstLine="0" w:firstLineChars="0"/>
              <w:jc w:val="left"/>
              <w:rPr>
                <w:rFonts w:ascii="宋体" w:hAnsi="宋体" w:cs="宋体"/>
                <w:kern w:val="0"/>
                <w:sz w:val="22"/>
                <w:szCs w:val="22"/>
              </w:rPr>
            </w:pPr>
          </w:p>
        </w:tc>
        <w:tc>
          <w:tcPr>
            <w:tcW w:w="580" w:type="dxa"/>
            <w:vMerge w:val="continue"/>
            <w:tcBorders>
              <w:top w:val="nil"/>
              <w:left w:val="single" w:color="auto" w:sz="4" w:space="0"/>
              <w:bottom w:val="single" w:color="auto" w:sz="4" w:space="0"/>
              <w:right w:val="single" w:color="auto" w:sz="4" w:space="0"/>
            </w:tcBorders>
            <w:vAlign w:val="center"/>
          </w:tcPr>
          <w:p w14:paraId="13CC0D8E">
            <w:pPr>
              <w:widowControl/>
              <w:snapToGrid/>
              <w:spacing w:line="240" w:lineRule="auto"/>
              <w:ind w:firstLine="0" w:firstLineChars="0"/>
              <w:jc w:val="left"/>
              <w:rPr>
                <w:rFonts w:ascii="宋体" w:hAnsi="宋体" w:cs="宋体"/>
                <w:kern w:val="0"/>
                <w:sz w:val="22"/>
                <w:szCs w:val="22"/>
              </w:rPr>
            </w:pPr>
          </w:p>
        </w:tc>
        <w:tc>
          <w:tcPr>
            <w:tcW w:w="1660" w:type="dxa"/>
            <w:vMerge w:val="continue"/>
            <w:tcBorders>
              <w:top w:val="nil"/>
              <w:left w:val="single" w:color="auto" w:sz="4" w:space="0"/>
              <w:bottom w:val="single" w:color="auto" w:sz="4" w:space="0"/>
              <w:right w:val="single" w:color="auto" w:sz="4" w:space="0"/>
            </w:tcBorders>
            <w:vAlign w:val="center"/>
          </w:tcPr>
          <w:p w14:paraId="21414403">
            <w:pPr>
              <w:widowControl/>
              <w:snapToGrid/>
              <w:spacing w:line="240" w:lineRule="auto"/>
              <w:ind w:firstLine="0" w:firstLineChars="0"/>
              <w:jc w:val="left"/>
              <w:rPr>
                <w:rFonts w:ascii="宋体" w:hAnsi="宋体" w:cs="宋体"/>
                <w:kern w:val="0"/>
                <w:sz w:val="22"/>
                <w:szCs w:val="22"/>
              </w:rPr>
            </w:pPr>
          </w:p>
        </w:tc>
        <w:tc>
          <w:tcPr>
            <w:tcW w:w="1540" w:type="dxa"/>
            <w:vMerge w:val="continue"/>
            <w:tcBorders>
              <w:top w:val="nil"/>
              <w:left w:val="single" w:color="auto" w:sz="4" w:space="0"/>
              <w:bottom w:val="single" w:color="auto" w:sz="4" w:space="0"/>
              <w:right w:val="single" w:color="auto" w:sz="4" w:space="0"/>
            </w:tcBorders>
            <w:vAlign w:val="center"/>
          </w:tcPr>
          <w:p w14:paraId="4009B6EF">
            <w:pPr>
              <w:widowControl/>
              <w:snapToGrid/>
              <w:spacing w:line="240" w:lineRule="auto"/>
              <w:ind w:firstLine="0" w:firstLineChars="0"/>
              <w:jc w:val="left"/>
              <w:rPr>
                <w:rFonts w:ascii="宋体" w:hAnsi="宋体" w:cs="宋体"/>
                <w:kern w:val="0"/>
                <w:sz w:val="22"/>
                <w:szCs w:val="22"/>
              </w:rPr>
            </w:pPr>
          </w:p>
        </w:tc>
        <w:tc>
          <w:tcPr>
            <w:tcW w:w="2160" w:type="dxa"/>
            <w:tcBorders>
              <w:top w:val="nil"/>
              <w:left w:val="nil"/>
              <w:bottom w:val="single" w:color="auto" w:sz="4" w:space="0"/>
              <w:right w:val="single" w:color="auto" w:sz="4" w:space="0"/>
            </w:tcBorders>
            <w:shd w:val="clear" w:color="auto" w:fill="auto"/>
            <w:noWrap/>
            <w:vAlign w:val="center"/>
          </w:tcPr>
          <w:p w14:paraId="43E386EA">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fre_main_l</w:t>
            </w:r>
          </w:p>
        </w:tc>
        <w:tc>
          <w:tcPr>
            <w:tcW w:w="1213" w:type="dxa"/>
            <w:tcBorders>
              <w:top w:val="nil"/>
              <w:left w:val="nil"/>
              <w:bottom w:val="single" w:color="auto" w:sz="4" w:space="0"/>
              <w:right w:val="single" w:color="auto" w:sz="4" w:space="0"/>
            </w:tcBorders>
          </w:tcPr>
          <w:p w14:paraId="46FDA5D8">
            <w:pPr>
              <w:widowControl/>
              <w:snapToGrid/>
              <w:spacing w:line="240" w:lineRule="auto"/>
              <w:ind w:firstLine="0" w:firstLineChars="0"/>
              <w:jc w:val="left"/>
              <w:rPr>
                <w:rFonts w:hint="eastAsia" w:ascii="宋体" w:hAnsi="宋体" w:cs="宋体"/>
                <w:kern w:val="0"/>
                <w:sz w:val="22"/>
                <w:szCs w:val="22"/>
              </w:rPr>
            </w:pPr>
          </w:p>
        </w:tc>
      </w:tr>
      <w:tr w14:paraId="51DE6C37">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5BE6206F">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12</w:t>
            </w:r>
          </w:p>
        </w:tc>
        <w:tc>
          <w:tcPr>
            <w:tcW w:w="766" w:type="dxa"/>
            <w:tcBorders>
              <w:top w:val="nil"/>
              <w:left w:val="nil"/>
              <w:bottom w:val="single" w:color="auto" w:sz="4" w:space="0"/>
              <w:right w:val="single" w:color="auto" w:sz="4" w:space="0"/>
            </w:tcBorders>
            <w:shd w:val="clear" w:color="auto" w:fill="auto"/>
            <w:noWrap/>
            <w:vAlign w:val="center"/>
          </w:tcPr>
          <w:p w14:paraId="62B626DE">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16396</w:t>
            </w:r>
          </w:p>
        </w:tc>
        <w:tc>
          <w:tcPr>
            <w:tcW w:w="876" w:type="dxa"/>
            <w:tcBorders>
              <w:top w:val="nil"/>
              <w:left w:val="nil"/>
              <w:bottom w:val="single" w:color="auto" w:sz="4" w:space="0"/>
              <w:right w:val="single" w:color="auto" w:sz="4" w:space="0"/>
            </w:tcBorders>
            <w:shd w:val="clear" w:color="auto" w:fill="auto"/>
            <w:noWrap/>
            <w:vAlign w:val="center"/>
          </w:tcPr>
          <w:p w14:paraId="776B14CA">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0x400C</w:t>
            </w:r>
          </w:p>
        </w:tc>
        <w:tc>
          <w:tcPr>
            <w:tcW w:w="12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7D661BB5">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3x_D16396</w:t>
            </w:r>
          </w:p>
        </w:tc>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14:paraId="0580B861">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4</w:t>
            </w:r>
          </w:p>
        </w:tc>
        <w:tc>
          <w:tcPr>
            <w:tcW w:w="1660" w:type="dxa"/>
            <w:vMerge w:val="restart"/>
            <w:tcBorders>
              <w:top w:val="nil"/>
              <w:left w:val="single" w:color="auto" w:sz="4" w:space="0"/>
              <w:bottom w:val="single" w:color="auto" w:sz="4" w:space="0"/>
              <w:right w:val="single" w:color="auto" w:sz="4" w:space="0"/>
            </w:tcBorders>
            <w:shd w:val="clear" w:color="auto" w:fill="auto"/>
            <w:noWrap/>
            <w:vAlign w:val="center"/>
          </w:tcPr>
          <w:p w14:paraId="6D38C042">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Total</w:t>
            </w:r>
          </w:p>
        </w:tc>
        <w:tc>
          <w:tcPr>
            <w:tcW w:w="1540" w:type="dxa"/>
            <w:vMerge w:val="restart"/>
            <w:tcBorders>
              <w:top w:val="nil"/>
              <w:left w:val="single" w:color="auto" w:sz="4" w:space="0"/>
              <w:bottom w:val="single" w:color="auto" w:sz="4" w:space="0"/>
              <w:right w:val="single" w:color="auto" w:sz="4" w:space="0"/>
            </w:tcBorders>
            <w:shd w:val="clear" w:color="auto" w:fill="auto"/>
            <w:noWrap/>
            <w:vAlign w:val="center"/>
          </w:tcPr>
          <w:p w14:paraId="20428816">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产量 </w:t>
            </w:r>
          </w:p>
        </w:tc>
        <w:tc>
          <w:tcPr>
            <w:tcW w:w="2160" w:type="dxa"/>
            <w:tcBorders>
              <w:top w:val="nil"/>
              <w:left w:val="nil"/>
              <w:bottom w:val="single" w:color="auto" w:sz="4" w:space="0"/>
              <w:right w:val="single" w:color="auto" w:sz="4" w:space="0"/>
            </w:tcBorders>
            <w:shd w:val="clear" w:color="auto" w:fill="auto"/>
            <w:noWrap/>
            <w:vAlign w:val="center"/>
          </w:tcPr>
          <w:p w14:paraId="56A5FCA8">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count_h</w:t>
            </w:r>
          </w:p>
        </w:tc>
        <w:tc>
          <w:tcPr>
            <w:tcW w:w="1213" w:type="dxa"/>
            <w:tcBorders>
              <w:top w:val="nil"/>
              <w:left w:val="nil"/>
              <w:bottom w:val="single" w:color="auto" w:sz="4" w:space="0"/>
              <w:right w:val="single" w:color="auto" w:sz="4" w:space="0"/>
            </w:tcBorders>
          </w:tcPr>
          <w:p w14:paraId="6766198D">
            <w:pPr>
              <w:widowControl/>
              <w:snapToGrid/>
              <w:spacing w:line="240" w:lineRule="auto"/>
              <w:ind w:firstLine="0" w:firstLineChars="0"/>
              <w:jc w:val="left"/>
              <w:rPr>
                <w:rFonts w:hint="eastAsia" w:ascii="宋体" w:hAnsi="宋体" w:cs="宋体"/>
                <w:kern w:val="0"/>
                <w:sz w:val="22"/>
                <w:szCs w:val="22"/>
              </w:rPr>
            </w:pPr>
          </w:p>
        </w:tc>
      </w:tr>
      <w:tr w14:paraId="25B71CC6">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6C79EAFB">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13</w:t>
            </w:r>
          </w:p>
        </w:tc>
        <w:tc>
          <w:tcPr>
            <w:tcW w:w="766" w:type="dxa"/>
            <w:tcBorders>
              <w:top w:val="nil"/>
              <w:left w:val="nil"/>
              <w:bottom w:val="single" w:color="auto" w:sz="4" w:space="0"/>
              <w:right w:val="single" w:color="auto" w:sz="4" w:space="0"/>
            </w:tcBorders>
            <w:shd w:val="clear" w:color="auto" w:fill="auto"/>
            <w:noWrap/>
            <w:vAlign w:val="center"/>
          </w:tcPr>
          <w:p w14:paraId="50ACB21E">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16397</w:t>
            </w:r>
          </w:p>
        </w:tc>
        <w:tc>
          <w:tcPr>
            <w:tcW w:w="876" w:type="dxa"/>
            <w:tcBorders>
              <w:top w:val="nil"/>
              <w:left w:val="nil"/>
              <w:bottom w:val="single" w:color="auto" w:sz="4" w:space="0"/>
              <w:right w:val="single" w:color="auto" w:sz="4" w:space="0"/>
            </w:tcBorders>
            <w:shd w:val="clear" w:color="auto" w:fill="auto"/>
            <w:noWrap/>
            <w:vAlign w:val="center"/>
          </w:tcPr>
          <w:p w14:paraId="50F51620">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0x400D</w:t>
            </w:r>
          </w:p>
        </w:tc>
        <w:tc>
          <w:tcPr>
            <w:tcW w:w="1240" w:type="dxa"/>
            <w:vMerge w:val="continue"/>
            <w:tcBorders>
              <w:top w:val="single" w:color="auto" w:sz="4" w:space="0"/>
              <w:left w:val="single" w:color="auto" w:sz="4" w:space="0"/>
              <w:bottom w:val="single" w:color="000000" w:sz="4" w:space="0"/>
              <w:right w:val="single" w:color="auto" w:sz="4" w:space="0"/>
            </w:tcBorders>
            <w:vAlign w:val="center"/>
          </w:tcPr>
          <w:p w14:paraId="24FFDAEB">
            <w:pPr>
              <w:widowControl/>
              <w:snapToGrid/>
              <w:spacing w:line="240" w:lineRule="auto"/>
              <w:ind w:firstLine="0" w:firstLineChars="0"/>
              <w:jc w:val="left"/>
              <w:rPr>
                <w:rFonts w:ascii="宋体" w:hAnsi="宋体" w:cs="宋体"/>
                <w:kern w:val="0"/>
                <w:sz w:val="22"/>
                <w:szCs w:val="22"/>
              </w:rPr>
            </w:pPr>
          </w:p>
        </w:tc>
        <w:tc>
          <w:tcPr>
            <w:tcW w:w="580" w:type="dxa"/>
            <w:vMerge w:val="continue"/>
            <w:tcBorders>
              <w:top w:val="nil"/>
              <w:left w:val="single" w:color="auto" w:sz="4" w:space="0"/>
              <w:bottom w:val="single" w:color="auto" w:sz="4" w:space="0"/>
              <w:right w:val="single" w:color="auto" w:sz="4" w:space="0"/>
            </w:tcBorders>
            <w:vAlign w:val="center"/>
          </w:tcPr>
          <w:p w14:paraId="11F8154C">
            <w:pPr>
              <w:widowControl/>
              <w:snapToGrid/>
              <w:spacing w:line="240" w:lineRule="auto"/>
              <w:ind w:firstLine="0" w:firstLineChars="0"/>
              <w:jc w:val="left"/>
              <w:rPr>
                <w:rFonts w:ascii="宋体" w:hAnsi="宋体" w:cs="宋体"/>
                <w:kern w:val="0"/>
                <w:sz w:val="22"/>
                <w:szCs w:val="22"/>
              </w:rPr>
            </w:pPr>
          </w:p>
        </w:tc>
        <w:tc>
          <w:tcPr>
            <w:tcW w:w="1660" w:type="dxa"/>
            <w:vMerge w:val="continue"/>
            <w:tcBorders>
              <w:top w:val="nil"/>
              <w:left w:val="single" w:color="auto" w:sz="4" w:space="0"/>
              <w:bottom w:val="single" w:color="auto" w:sz="4" w:space="0"/>
              <w:right w:val="single" w:color="auto" w:sz="4" w:space="0"/>
            </w:tcBorders>
            <w:vAlign w:val="center"/>
          </w:tcPr>
          <w:p w14:paraId="3EE98694">
            <w:pPr>
              <w:widowControl/>
              <w:snapToGrid/>
              <w:spacing w:line="240" w:lineRule="auto"/>
              <w:ind w:firstLine="0" w:firstLineChars="0"/>
              <w:jc w:val="left"/>
              <w:rPr>
                <w:rFonts w:ascii="宋体" w:hAnsi="宋体" w:cs="宋体"/>
                <w:kern w:val="0"/>
                <w:sz w:val="22"/>
                <w:szCs w:val="22"/>
              </w:rPr>
            </w:pPr>
          </w:p>
        </w:tc>
        <w:tc>
          <w:tcPr>
            <w:tcW w:w="1540" w:type="dxa"/>
            <w:vMerge w:val="continue"/>
            <w:tcBorders>
              <w:top w:val="nil"/>
              <w:left w:val="single" w:color="auto" w:sz="4" w:space="0"/>
              <w:bottom w:val="single" w:color="auto" w:sz="4" w:space="0"/>
              <w:right w:val="single" w:color="auto" w:sz="4" w:space="0"/>
            </w:tcBorders>
            <w:vAlign w:val="center"/>
          </w:tcPr>
          <w:p w14:paraId="339A87DA">
            <w:pPr>
              <w:widowControl/>
              <w:snapToGrid/>
              <w:spacing w:line="240" w:lineRule="auto"/>
              <w:ind w:firstLine="0" w:firstLineChars="0"/>
              <w:jc w:val="left"/>
              <w:rPr>
                <w:rFonts w:ascii="宋体" w:hAnsi="宋体" w:cs="宋体"/>
                <w:kern w:val="0"/>
                <w:sz w:val="22"/>
                <w:szCs w:val="22"/>
              </w:rPr>
            </w:pPr>
          </w:p>
        </w:tc>
        <w:tc>
          <w:tcPr>
            <w:tcW w:w="2160" w:type="dxa"/>
            <w:tcBorders>
              <w:top w:val="nil"/>
              <w:left w:val="nil"/>
              <w:bottom w:val="single" w:color="auto" w:sz="4" w:space="0"/>
              <w:right w:val="single" w:color="auto" w:sz="4" w:space="0"/>
            </w:tcBorders>
            <w:shd w:val="clear" w:color="auto" w:fill="auto"/>
            <w:noWrap/>
            <w:vAlign w:val="center"/>
          </w:tcPr>
          <w:p w14:paraId="3C707A95">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count_l</w:t>
            </w:r>
          </w:p>
        </w:tc>
        <w:tc>
          <w:tcPr>
            <w:tcW w:w="1213" w:type="dxa"/>
            <w:tcBorders>
              <w:top w:val="nil"/>
              <w:left w:val="nil"/>
              <w:bottom w:val="single" w:color="auto" w:sz="4" w:space="0"/>
              <w:right w:val="single" w:color="auto" w:sz="4" w:space="0"/>
            </w:tcBorders>
          </w:tcPr>
          <w:p w14:paraId="189F4E1D">
            <w:pPr>
              <w:widowControl/>
              <w:snapToGrid/>
              <w:spacing w:line="240" w:lineRule="auto"/>
              <w:ind w:firstLine="0" w:firstLineChars="0"/>
              <w:jc w:val="left"/>
              <w:rPr>
                <w:rFonts w:hint="eastAsia" w:ascii="宋体" w:hAnsi="宋体" w:cs="宋体"/>
                <w:kern w:val="0"/>
                <w:sz w:val="22"/>
                <w:szCs w:val="22"/>
              </w:rPr>
            </w:pPr>
          </w:p>
        </w:tc>
      </w:tr>
    </w:tbl>
    <w:p w14:paraId="6E83EDCF">
      <w:pPr>
        <w:tabs>
          <w:tab w:val="left" w:pos="3933"/>
        </w:tabs>
        <w:ind w:firstLine="0" w:firstLineChars="0"/>
        <w:jc w:val="left"/>
      </w:pPr>
      <w:r>
        <w:rPr>
          <w:rFonts w:hint="eastAsia"/>
        </w:rPr>
        <w:t>只写参数：（4字节使用0x10功能码，2字节用0x06）</w:t>
      </w:r>
    </w:p>
    <w:tbl>
      <w:tblPr>
        <w:tblStyle w:val="2"/>
        <w:tblW w:w="11442" w:type="dxa"/>
        <w:tblInd w:w="-1367" w:type="dxa"/>
        <w:tblLayout w:type="autofit"/>
        <w:tblCellMar>
          <w:top w:w="0" w:type="dxa"/>
          <w:left w:w="108" w:type="dxa"/>
          <w:bottom w:w="0" w:type="dxa"/>
          <w:right w:w="108" w:type="dxa"/>
        </w:tblCellMar>
      </w:tblPr>
      <w:tblGrid>
        <w:gridCol w:w="460"/>
        <w:gridCol w:w="766"/>
        <w:gridCol w:w="876"/>
        <w:gridCol w:w="1240"/>
        <w:gridCol w:w="580"/>
        <w:gridCol w:w="1660"/>
        <w:gridCol w:w="1540"/>
        <w:gridCol w:w="2160"/>
        <w:gridCol w:w="2160"/>
      </w:tblGrid>
      <w:tr w14:paraId="4FA830C8">
        <w:tblPrEx>
          <w:tblCellMar>
            <w:top w:w="0" w:type="dxa"/>
            <w:left w:w="108" w:type="dxa"/>
            <w:bottom w:w="0" w:type="dxa"/>
            <w:right w:w="108" w:type="dxa"/>
          </w:tblCellMar>
        </w:tblPrEx>
        <w:trPr>
          <w:trHeight w:val="270" w:hRule="atLeast"/>
        </w:trPr>
        <w:tc>
          <w:tcPr>
            <w:tcW w:w="4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19F6B7">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偏移</w:t>
            </w:r>
          </w:p>
        </w:tc>
        <w:tc>
          <w:tcPr>
            <w:tcW w:w="766" w:type="dxa"/>
            <w:tcBorders>
              <w:top w:val="single" w:color="auto" w:sz="4" w:space="0"/>
              <w:left w:val="nil"/>
              <w:bottom w:val="single" w:color="auto" w:sz="4" w:space="0"/>
              <w:right w:val="single" w:color="auto" w:sz="4" w:space="0"/>
            </w:tcBorders>
            <w:shd w:val="clear" w:color="auto" w:fill="auto"/>
            <w:noWrap/>
            <w:vAlign w:val="center"/>
          </w:tcPr>
          <w:p w14:paraId="6C4AD814">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地址</w:t>
            </w:r>
          </w:p>
        </w:tc>
        <w:tc>
          <w:tcPr>
            <w:tcW w:w="876" w:type="dxa"/>
            <w:tcBorders>
              <w:top w:val="single" w:color="auto" w:sz="4" w:space="0"/>
              <w:left w:val="nil"/>
              <w:bottom w:val="single" w:color="auto" w:sz="4" w:space="0"/>
              <w:right w:val="single" w:color="auto" w:sz="4" w:space="0"/>
            </w:tcBorders>
            <w:shd w:val="clear" w:color="auto" w:fill="auto"/>
            <w:noWrap/>
            <w:vAlign w:val="center"/>
          </w:tcPr>
          <w:p w14:paraId="78CDBA76">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地址</w:t>
            </w:r>
          </w:p>
        </w:tc>
        <w:tc>
          <w:tcPr>
            <w:tcW w:w="1240" w:type="dxa"/>
            <w:tcBorders>
              <w:top w:val="single" w:color="auto" w:sz="4" w:space="0"/>
              <w:left w:val="nil"/>
              <w:bottom w:val="single" w:color="auto" w:sz="4" w:space="0"/>
              <w:right w:val="single" w:color="auto" w:sz="4" w:space="0"/>
            </w:tcBorders>
            <w:shd w:val="clear" w:color="auto" w:fill="auto"/>
            <w:noWrap/>
            <w:vAlign w:val="center"/>
          </w:tcPr>
          <w:p w14:paraId="57143D86">
            <w:pPr>
              <w:widowControl/>
              <w:snapToGrid/>
              <w:spacing w:line="240" w:lineRule="auto"/>
              <w:ind w:firstLine="0" w:firstLineChars="0"/>
              <w:jc w:val="left"/>
              <w:rPr>
                <w:rFonts w:hint="eastAsia" w:ascii="宋体" w:hAnsi="宋体" w:cs="宋体"/>
                <w:b/>
                <w:bCs/>
                <w:kern w:val="0"/>
                <w:sz w:val="22"/>
                <w:szCs w:val="22"/>
              </w:rPr>
            </w:pPr>
            <w:r>
              <w:rPr>
                <w:rFonts w:hint="eastAsia" w:ascii="宋体" w:hAnsi="宋体" w:cs="宋体"/>
                <w:b/>
                <w:bCs/>
                <w:kern w:val="0"/>
                <w:sz w:val="22"/>
                <w:szCs w:val="22"/>
              </w:rPr>
              <w:t>　</w:t>
            </w:r>
          </w:p>
        </w:tc>
        <w:tc>
          <w:tcPr>
            <w:tcW w:w="580" w:type="dxa"/>
            <w:tcBorders>
              <w:top w:val="single" w:color="auto" w:sz="4" w:space="0"/>
              <w:left w:val="nil"/>
              <w:bottom w:val="single" w:color="auto" w:sz="4" w:space="0"/>
              <w:right w:val="single" w:color="auto" w:sz="4" w:space="0"/>
            </w:tcBorders>
            <w:shd w:val="clear" w:color="auto" w:fill="auto"/>
            <w:noWrap/>
            <w:vAlign w:val="center"/>
          </w:tcPr>
          <w:p w14:paraId="160370A5">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字节</w:t>
            </w:r>
          </w:p>
        </w:tc>
        <w:tc>
          <w:tcPr>
            <w:tcW w:w="1660" w:type="dxa"/>
            <w:tcBorders>
              <w:top w:val="single" w:color="auto" w:sz="4" w:space="0"/>
              <w:left w:val="nil"/>
              <w:bottom w:val="single" w:color="auto" w:sz="4" w:space="0"/>
              <w:right w:val="single" w:color="auto" w:sz="4" w:space="0"/>
            </w:tcBorders>
            <w:shd w:val="clear" w:color="auto" w:fill="auto"/>
            <w:noWrap/>
            <w:vAlign w:val="center"/>
          </w:tcPr>
          <w:p w14:paraId="3C0D06AA">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内容（英文）</w:t>
            </w:r>
          </w:p>
        </w:tc>
        <w:tc>
          <w:tcPr>
            <w:tcW w:w="1540" w:type="dxa"/>
            <w:tcBorders>
              <w:top w:val="single" w:color="auto" w:sz="4" w:space="0"/>
              <w:left w:val="nil"/>
              <w:bottom w:val="single" w:color="auto" w:sz="4" w:space="0"/>
              <w:right w:val="single" w:color="auto" w:sz="4" w:space="0"/>
            </w:tcBorders>
            <w:shd w:val="clear" w:color="auto" w:fill="auto"/>
            <w:noWrap/>
            <w:vAlign w:val="center"/>
          </w:tcPr>
          <w:p w14:paraId="44EA5E8A">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内容</w:t>
            </w:r>
          </w:p>
        </w:tc>
        <w:tc>
          <w:tcPr>
            <w:tcW w:w="2160" w:type="dxa"/>
            <w:tcBorders>
              <w:top w:val="single" w:color="auto" w:sz="4" w:space="0"/>
              <w:left w:val="nil"/>
              <w:bottom w:val="single" w:color="auto" w:sz="4" w:space="0"/>
              <w:right w:val="single" w:color="auto" w:sz="4" w:space="0"/>
            </w:tcBorders>
            <w:shd w:val="clear" w:color="auto" w:fill="auto"/>
            <w:noWrap/>
            <w:vAlign w:val="center"/>
          </w:tcPr>
          <w:p w14:paraId="3CF9E861">
            <w:pPr>
              <w:widowControl/>
              <w:snapToGrid/>
              <w:spacing w:line="240" w:lineRule="auto"/>
              <w:ind w:firstLine="0" w:firstLineChars="0"/>
              <w:jc w:val="center"/>
              <w:rPr>
                <w:rFonts w:hint="eastAsia" w:ascii="宋体" w:hAnsi="宋体" w:cs="宋体"/>
                <w:b/>
                <w:bCs/>
                <w:kern w:val="0"/>
                <w:sz w:val="22"/>
                <w:szCs w:val="22"/>
              </w:rPr>
            </w:pPr>
            <w:r>
              <w:rPr>
                <w:rFonts w:hint="eastAsia" w:ascii="宋体" w:hAnsi="宋体" w:cs="宋体"/>
                <w:b/>
                <w:bCs/>
                <w:kern w:val="0"/>
                <w:sz w:val="22"/>
                <w:szCs w:val="22"/>
              </w:rPr>
              <w:t>程序名称</w:t>
            </w:r>
          </w:p>
        </w:tc>
        <w:tc>
          <w:tcPr>
            <w:tcW w:w="2160" w:type="dxa"/>
            <w:tcBorders>
              <w:top w:val="single" w:color="auto" w:sz="4" w:space="0"/>
              <w:left w:val="nil"/>
              <w:bottom w:val="single" w:color="auto" w:sz="4" w:space="0"/>
              <w:right w:val="single" w:color="auto" w:sz="4" w:space="0"/>
            </w:tcBorders>
          </w:tcPr>
          <w:p w14:paraId="3946755D">
            <w:pPr>
              <w:widowControl/>
              <w:snapToGrid/>
              <w:spacing w:line="240" w:lineRule="auto"/>
              <w:ind w:firstLine="0" w:firstLineChars="0"/>
              <w:jc w:val="center"/>
              <w:rPr>
                <w:rFonts w:hint="eastAsia" w:ascii="宋体" w:hAnsi="宋体" w:cs="宋体"/>
                <w:b/>
                <w:bCs/>
                <w:kern w:val="0"/>
                <w:sz w:val="22"/>
                <w:szCs w:val="22"/>
              </w:rPr>
            </w:pPr>
          </w:p>
        </w:tc>
      </w:tr>
      <w:tr w14:paraId="5891C306">
        <w:tblPrEx>
          <w:tblCellMar>
            <w:top w:w="0" w:type="dxa"/>
            <w:left w:w="108" w:type="dxa"/>
            <w:bottom w:w="0" w:type="dxa"/>
            <w:right w:w="108" w:type="dxa"/>
          </w:tblCellMar>
        </w:tblPrEx>
        <w:trPr>
          <w:trHeight w:val="439"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257946C0">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0</w:t>
            </w:r>
          </w:p>
        </w:tc>
        <w:tc>
          <w:tcPr>
            <w:tcW w:w="766" w:type="dxa"/>
            <w:tcBorders>
              <w:top w:val="nil"/>
              <w:left w:val="nil"/>
              <w:bottom w:val="single" w:color="auto" w:sz="4" w:space="0"/>
              <w:right w:val="single" w:color="auto" w:sz="4" w:space="0"/>
            </w:tcBorders>
            <w:shd w:val="clear" w:color="auto" w:fill="auto"/>
            <w:noWrap/>
            <w:vAlign w:val="center"/>
          </w:tcPr>
          <w:p w14:paraId="4C9251AE">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20480</w:t>
            </w:r>
          </w:p>
        </w:tc>
        <w:tc>
          <w:tcPr>
            <w:tcW w:w="876" w:type="dxa"/>
            <w:tcBorders>
              <w:top w:val="nil"/>
              <w:left w:val="nil"/>
              <w:bottom w:val="single" w:color="auto" w:sz="4" w:space="0"/>
              <w:right w:val="single" w:color="auto" w:sz="4" w:space="0"/>
            </w:tcBorders>
            <w:shd w:val="clear" w:color="auto" w:fill="auto"/>
            <w:noWrap/>
            <w:vAlign w:val="center"/>
          </w:tcPr>
          <w:p w14:paraId="67299F53">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0x5000</w:t>
            </w:r>
          </w:p>
        </w:tc>
        <w:tc>
          <w:tcPr>
            <w:tcW w:w="1240" w:type="dxa"/>
            <w:vMerge w:val="restart"/>
            <w:tcBorders>
              <w:top w:val="nil"/>
              <w:left w:val="single" w:color="auto" w:sz="4" w:space="0"/>
              <w:bottom w:val="single" w:color="000000" w:sz="4" w:space="0"/>
              <w:right w:val="single" w:color="auto" w:sz="4" w:space="0"/>
            </w:tcBorders>
            <w:shd w:val="clear" w:color="auto" w:fill="auto"/>
            <w:noWrap/>
            <w:vAlign w:val="center"/>
          </w:tcPr>
          <w:p w14:paraId="290BF0F3">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4x_D20480</w:t>
            </w:r>
          </w:p>
        </w:tc>
        <w:tc>
          <w:tcPr>
            <w:tcW w:w="580" w:type="dxa"/>
            <w:tcBorders>
              <w:top w:val="nil"/>
              <w:left w:val="nil"/>
              <w:bottom w:val="single" w:color="auto" w:sz="4" w:space="0"/>
              <w:right w:val="single" w:color="auto" w:sz="4" w:space="0"/>
            </w:tcBorders>
            <w:shd w:val="clear" w:color="auto" w:fill="auto"/>
            <w:noWrap/>
            <w:vAlign w:val="center"/>
          </w:tcPr>
          <w:p w14:paraId="5F31E3CF">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2</w:t>
            </w:r>
          </w:p>
        </w:tc>
        <w:tc>
          <w:tcPr>
            <w:tcW w:w="1660" w:type="dxa"/>
            <w:tcBorders>
              <w:top w:val="nil"/>
              <w:left w:val="nil"/>
              <w:bottom w:val="single" w:color="auto" w:sz="4" w:space="0"/>
              <w:right w:val="single" w:color="auto" w:sz="4" w:space="0"/>
            </w:tcBorders>
            <w:shd w:val="clear" w:color="auto" w:fill="auto"/>
            <w:noWrap/>
            <w:vAlign w:val="center"/>
          </w:tcPr>
          <w:p w14:paraId="0E04FAB5">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Mode      </w:t>
            </w:r>
          </w:p>
        </w:tc>
        <w:tc>
          <w:tcPr>
            <w:tcW w:w="1540" w:type="dxa"/>
            <w:tcBorders>
              <w:top w:val="nil"/>
              <w:left w:val="nil"/>
              <w:bottom w:val="single" w:color="auto" w:sz="4" w:space="0"/>
              <w:right w:val="single" w:color="auto" w:sz="4" w:space="0"/>
            </w:tcBorders>
            <w:shd w:val="clear" w:color="auto" w:fill="auto"/>
            <w:noWrap/>
            <w:vAlign w:val="center"/>
          </w:tcPr>
          <w:p w14:paraId="1B0C9076">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模式 </w:t>
            </w:r>
          </w:p>
        </w:tc>
        <w:tc>
          <w:tcPr>
            <w:tcW w:w="2160" w:type="dxa"/>
            <w:tcBorders>
              <w:top w:val="nil"/>
              <w:left w:val="nil"/>
              <w:bottom w:val="single" w:color="auto" w:sz="4" w:space="0"/>
              <w:right w:val="single" w:color="auto" w:sz="4" w:space="0"/>
            </w:tcBorders>
            <w:shd w:val="clear" w:color="auto" w:fill="auto"/>
            <w:noWrap/>
            <w:vAlign w:val="center"/>
          </w:tcPr>
          <w:p w14:paraId="11B4F18D">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 xml:space="preserve">com_mode2   </w:t>
            </w:r>
          </w:p>
        </w:tc>
        <w:tc>
          <w:tcPr>
            <w:tcW w:w="2160" w:type="dxa"/>
            <w:vMerge w:val="restart"/>
            <w:tcBorders>
              <w:top w:val="nil"/>
              <w:left w:val="nil"/>
              <w:right w:val="single" w:color="auto" w:sz="4" w:space="0"/>
            </w:tcBorders>
          </w:tcPr>
          <w:p w14:paraId="67A183BE">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0:停止/报警清除</w:t>
            </w:r>
          </w:p>
          <w:p w14:paraId="6BA24CB7">
            <w:pPr>
              <w:widowControl/>
              <w:shd w:val="clear" w:color="auto" w:fill="1F1F1F"/>
              <w:snapToGrid/>
              <w:spacing w:line="285" w:lineRule="atLeast"/>
              <w:ind w:firstLine="0" w:firstLineChars="0"/>
              <w:jc w:val="left"/>
              <w:rPr>
                <w:rFonts w:hint="eastAsia" w:ascii="宋体" w:hAnsi="宋体" w:cs="宋体"/>
                <w:kern w:val="0"/>
                <w:sz w:val="22"/>
                <w:szCs w:val="22"/>
              </w:rPr>
            </w:pPr>
            <w:r>
              <w:rPr>
                <w:rFonts w:ascii="Consolas" w:hAnsi="Consolas" w:cs="宋体"/>
                <w:color w:val="B5CEA8"/>
                <w:kern w:val="0"/>
                <w:sz w:val="21"/>
                <w:szCs w:val="21"/>
              </w:rPr>
              <w:t>0X30001</w:t>
            </w:r>
            <w:r>
              <w:rPr>
                <w:rFonts w:hint="eastAsia" w:ascii="Consolas" w:hAnsi="Consolas" w:cs="宋体"/>
                <w:color w:val="B5CEA8"/>
                <w:kern w:val="0"/>
                <w:sz w:val="21"/>
                <w:szCs w:val="21"/>
              </w:rPr>
              <w:t>：扫频</w:t>
            </w:r>
          </w:p>
          <w:p w14:paraId="050ADB39">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2:手动</w:t>
            </w:r>
          </w:p>
          <w:p w14:paraId="127C32BD">
            <w:pPr>
              <w:widowControl/>
              <w:shd w:val="clear" w:color="auto" w:fill="1F1F1F"/>
              <w:snapToGrid/>
              <w:spacing w:line="285" w:lineRule="atLeast"/>
              <w:ind w:firstLine="0" w:firstLineChars="0"/>
              <w:jc w:val="left"/>
              <w:rPr>
                <w:rFonts w:hint="eastAsia" w:ascii="Consolas" w:hAnsi="Consolas" w:cs="宋体"/>
                <w:color w:val="CCCCCC"/>
                <w:kern w:val="0"/>
                <w:sz w:val="21"/>
                <w:szCs w:val="21"/>
              </w:rPr>
            </w:pPr>
            <w:r>
              <w:rPr>
                <w:rFonts w:hint="eastAsia" w:ascii="宋体" w:hAnsi="宋体" w:cs="宋体"/>
                <w:kern w:val="0"/>
                <w:sz w:val="22"/>
                <w:szCs w:val="22"/>
              </w:rPr>
              <w:t>0x</w:t>
            </w:r>
            <w:r>
              <w:rPr>
                <w:rFonts w:ascii="Consolas" w:hAnsi="Consolas" w:cs="宋体"/>
                <w:color w:val="B5CEA8"/>
                <w:kern w:val="0"/>
                <w:sz w:val="21"/>
                <w:szCs w:val="21"/>
              </w:rPr>
              <w:t>10002</w:t>
            </w:r>
            <w:r>
              <w:rPr>
                <w:rFonts w:hint="eastAsia" w:ascii="Consolas" w:hAnsi="Consolas" w:cs="宋体"/>
                <w:color w:val="B5CEA8"/>
                <w:kern w:val="0"/>
                <w:sz w:val="21"/>
                <w:szCs w:val="21"/>
              </w:rPr>
              <w:t>: 自动</w:t>
            </w:r>
          </w:p>
          <w:p w14:paraId="3B859D35">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65538:调模</w:t>
            </w:r>
          </w:p>
          <w:p w14:paraId="0AD9A0AA">
            <w:pPr>
              <w:widowControl/>
              <w:snapToGrid/>
              <w:spacing w:line="240" w:lineRule="auto"/>
              <w:ind w:firstLine="0" w:firstLineChars="0"/>
              <w:jc w:val="left"/>
              <w:rPr>
                <w:rFonts w:ascii="宋体" w:hAnsi="宋体" w:cs="宋体"/>
                <w:kern w:val="0"/>
                <w:sz w:val="22"/>
                <w:szCs w:val="22"/>
              </w:rPr>
            </w:pPr>
            <w:r>
              <w:rPr>
                <w:rFonts w:hint="eastAsia" w:ascii="宋体" w:hAnsi="宋体" w:cs="宋体"/>
                <w:kern w:val="0"/>
                <w:sz w:val="22"/>
                <w:szCs w:val="22"/>
              </w:rPr>
              <w:t>262145:测试</w:t>
            </w:r>
          </w:p>
        </w:tc>
      </w:tr>
      <w:tr w14:paraId="5D6CA76E">
        <w:tblPrEx>
          <w:tblCellMar>
            <w:top w:w="0" w:type="dxa"/>
            <w:left w:w="108" w:type="dxa"/>
            <w:bottom w:w="0" w:type="dxa"/>
            <w:right w:w="108" w:type="dxa"/>
          </w:tblCellMar>
        </w:tblPrEx>
        <w:trPr>
          <w:trHeight w:val="739"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373E08BE">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1</w:t>
            </w:r>
          </w:p>
        </w:tc>
        <w:tc>
          <w:tcPr>
            <w:tcW w:w="766" w:type="dxa"/>
            <w:tcBorders>
              <w:top w:val="nil"/>
              <w:left w:val="nil"/>
              <w:bottom w:val="single" w:color="auto" w:sz="4" w:space="0"/>
              <w:right w:val="single" w:color="auto" w:sz="4" w:space="0"/>
            </w:tcBorders>
            <w:shd w:val="clear" w:color="auto" w:fill="auto"/>
            <w:noWrap/>
            <w:vAlign w:val="center"/>
          </w:tcPr>
          <w:p w14:paraId="03E6DFE3">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20481</w:t>
            </w:r>
          </w:p>
        </w:tc>
        <w:tc>
          <w:tcPr>
            <w:tcW w:w="876" w:type="dxa"/>
            <w:tcBorders>
              <w:top w:val="nil"/>
              <w:left w:val="nil"/>
              <w:bottom w:val="single" w:color="auto" w:sz="4" w:space="0"/>
              <w:right w:val="single" w:color="auto" w:sz="4" w:space="0"/>
            </w:tcBorders>
            <w:shd w:val="clear" w:color="auto" w:fill="auto"/>
            <w:noWrap/>
            <w:vAlign w:val="center"/>
          </w:tcPr>
          <w:p w14:paraId="30128A7A">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0x5001</w:t>
            </w:r>
          </w:p>
        </w:tc>
        <w:tc>
          <w:tcPr>
            <w:tcW w:w="1240" w:type="dxa"/>
            <w:vMerge w:val="continue"/>
            <w:tcBorders>
              <w:top w:val="nil"/>
              <w:left w:val="single" w:color="auto" w:sz="4" w:space="0"/>
              <w:bottom w:val="single" w:color="000000" w:sz="4" w:space="0"/>
              <w:right w:val="single" w:color="auto" w:sz="4" w:space="0"/>
            </w:tcBorders>
            <w:vAlign w:val="center"/>
          </w:tcPr>
          <w:p w14:paraId="7D78BB49">
            <w:pPr>
              <w:widowControl/>
              <w:snapToGrid/>
              <w:spacing w:line="240" w:lineRule="auto"/>
              <w:ind w:firstLine="0" w:firstLineChars="0"/>
              <w:jc w:val="left"/>
              <w:rPr>
                <w:rFonts w:ascii="宋体" w:hAnsi="宋体" w:cs="宋体"/>
                <w:kern w:val="0"/>
                <w:sz w:val="22"/>
                <w:szCs w:val="22"/>
              </w:rPr>
            </w:pPr>
          </w:p>
        </w:tc>
        <w:tc>
          <w:tcPr>
            <w:tcW w:w="580" w:type="dxa"/>
            <w:tcBorders>
              <w:top w:val="nil"/>
              <w:left w:val="nil"/>
              <w:bottom w:val="single" w:color="auto" w:sz="4" w:space="0"/>
              <w:right w:val="single" w:color="auto" w:sz="4" w:space="0"/>
            </w:tcBorders>
            <w:shd w:val="clear" w:color="auto" w:fill="auto"/>
            <w:noWrap/>
            <w:vAlign w:val="center"/>
          </w:tcPr>
          <w:p w14:paraId="45CBF5EE">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2</w:t>
            </w:r>
          </w:p>
        </w:tc>
        <w:tc>
          <w:tcPr>
            <w:tcW w:w="1660" w:type="dxa"/>
            <w:tcBorders>
              <w:top w:val="nil"/>
              <w:left w:val="nil"/>
              <w:bottom w:val="single" w:color="auto" w:sz="4" w:space="0"/>
              <w:right w:val="single" w:color="auto" w:sz="4" w:space="0"/>
            </w:tcBorders>
            <w:shd w:val="clear" w:color="auto" w:fill="auto"/>
            <w:noWrap/>
            <w:vAlign w:val="center"/>
          </w:tcPr>
          <w:p w14:paraId="55668B89">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State     </w:t>
            </w:r>
          </w:p>
        </w:tc>
        <w:tc>
          <w:tcPr>
            <w:tcW w:w="1540" w:type="dxa"/>
            <w:tcBorders>
              <w:top w:val="nil"/>
              <w:left w:val="nil"/>
              <w:bottom w:val="single" w:color="auto" w:sz="4" w:space="0"/>
              <w:right w:val="single" w:color="auto" w:sz="4" w:space="0"/>
            </w:tcBorders>
            <w:shd w:val="clear" w:color="auto" w:fill="auto"/>
            <w:noWrap/>
            <w:vAlign w:val="center"/>
          </w:tcPr>
          <w:p w14:paraId="0702840B">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 xml:space="preserve">状态 </w:t>
            </w:r>
          </w:p>
        </w:tc>
        <w:tc>
          <w:tcPr>
            <w:tcW w:w="2160" w:type="dxa"/>
            <w:tcBorders>
              <w:top w:val="nil"/>
              <w:left w:val="nil"/>
              <w:bottom w:val="single" w:color="auto" w:sz="4" w:space="0"/>
              <w:right w:val="single" w:color="auto" w:sz="4" w:space="0"/>
            </w:tcBorders>
            <w:shd w:val="clear" w:color="auto" w:fill="auto"/>
            <w:noWrap/>
            <w:vAlign w:val="center"/>
          </w:tcPr>
          <w:p w14:paraId="4C65E757">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com_state2</w:t>
            </w:r>
          </w:p>
        </w:tc>
        <w:tc>
          <w:tcPr>
            <w:tcW w:w="2160" w:type="dxa"/>
            <w:vMerge w:val="continue"/>
            <w:tcBorders>
              <w:left w:val="nil"/>
              <w:bottom w:val="single" w:color="auto" w:sz="4" w:space="0"/>
              <w:right w:val="single" w:color="auto" w:sz="4" w:space="0"/>
            </w:tcBorders>
          </w:tcPr>
          <w:p w14:paraId="270135E9">
            <w:pPr>
              <w:widowControl/>
              <w:snapToGrid/>
              <w:spacing w:line="240" w:lineRule="auto"/>
              <w:ind w:firstLine="0" w:firstLineChars="0"/>
              <w:jc w:val="left"/>
              <w:rPr>
                <w:rFonts w:hint="eastAsia" w:ascii="宋体" w:hAnsi="宋体" w:cs="宋体"/>
                <w:kern w:val="0"/>
                <w:sz w:val="22"/>
                <w:szCs w:val="22"/>
              </w:rPr>
            </w:pPr>
          </w:p>
        </w:tc>
      </w:tr>
      <w:tr w14:paraId="25598F76">
        <w:tblPrEx>
          <w:tblCellMar>
            <w:top w:w="0" w:type="dxa"/>
            <w:left w:w="108" w:type="dxa"/>
            <w:bottom w:w="0" w:type="dxa"/>
            <w:right w:w="108" w:type="dxa"/>
          </w:tblCellMar>
        </w:tblPrEx>
        <w:trPr>
          <w:trHeight w:val="270" w:hRule="atLeast"/>
        </w:trPr>
        <w:tc>
          <w:tcPr>
            <w:tcW w:w="460" w:type="dxa"/>
            <w:tcBorders>
              <w:top w:val="nil"/>
              <w:left w:val="single" w:color="auto" w:sz="4" w:space="0"/>
              <w:bottom w:val="single" w:color="auto" w:sz="4" w:space="0"/>
              <w:right w:val="single" w:color="auto" w:sz="4" w:space="0"/>
            </w:tcBorders>
            <w:shd w:val="clear" w:color="auto" w:fill="auto"/>
            <w:noWrap/>
            <w:vAlign w:val="center"/>
          </w:tcPr>
          <w:p w14:paraId="46CF4DF9">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2</w:t>
            </w:r>
          </w:p>
        </w:tc>
        <w:tc>
          <w:tcPr>
            <w:tcW w:w="766" w:type="dxa"/>
            <w:tcBorders>
              <w:top w:val="nil"/>
              <w:left w:val="nil"/>
              <w:bottom w:val="single" w:color="auto" w:sz="4" w:space="0"/>
              <w:right w:val="single" w:color="auto" w:sz="4" w:space="0"/>
            </w:tcBorders>
            <w:shd w:val="clear" w:color="auto" w:fill="auto"/>
            <w:noWrap/>
            <w:vAlign w:val="center"/>
          </w:tcPr>
          <w:p w14:paraId="12173530">
            <w:pPr>
              <w:widowControl/>
              <w:snapToGrid/>
              <w:spacing w:line="240" w:lineRule="auto"/>
              <w:ind w:firstLine="0" w:firstLineChars="0"/>
              <w:jc w:val="right"/>
              <w:rPr>
                <w:rFonts w:hint="eastAsia" w:ascii="宋体" w:hAnsi="宋体" w:cs="宋体"/>
                <w:kern w:val="0"/>
                <w:sz w:val="22"/>
                <w:szCs w:val="22"/>
              </w:rPr>
            </w:pPr>
            <w:r>
              <w:rPr>
                <w:rFonts w:hint="eastAsia" w:ascii="宋体" w:hAnsi="宋体" w:cs="宋体"/>
                <w:kern w:val="0"/>
                <w:sz w:val="22"/>
                <w:szCs w:val="22"/>
              </w:rPr>
              <w:t>20482</w:t>
            </w:r>
          </w:p>
        </w:tc>
        <w:tc>
          <w:tcPr>
            <w:tcW w:w="876" w:type="dxa"/>
            <w:tcBorders>
              <w:top w:val="nil"/>
              <w:left w:val="nil"/>
              <w:bottom w:val="single" w:color="auto" w:sz="4" w:space="0"/>
              <w:right w:val="single" w:color="auto" w:sz="4" w:space="0"/>
            </w:tcBorders>
            <w:shd w:val="clear" w:color="auto" w:fill="auto"/>
            <w:noWrap/>
            <w:vAlign w:val="center"/>
          </w:tcPr>
          <w:p w14:paraId="7C03F3B5">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0x5002</w:t>
            </w:r>
          </w:p>
        </w:tc>
        <w:tc>
          <w:tcPr>
            <w:tcW w:w="1240" w:type="dxa"/>
            <w:tcBorders>
              <w:top w:val="nil"/>
              <w:left w:val="nil"/>
              <w:bottom w:val="single" w:color="auto" w:sz="4" w:space="0"/>
              <w:right w:val="single" w:color="auto" w:sz="4" w:space="0"/>
            </w:tcBorders>
            <w:shd w:val="clear" w:color="auto" w:fill="auto"/>
            <w:noWrap/>
            <w:vAlign w:val="center"/>
          </w:tcPr>
          <w:p w14:paraId="7193680D">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4x20482</w:t>
            </w:r>
          </w:p>
        </w:tc>
        <w:tc>
          <w:tcPr>
            <w:tcW w:w="580" w:type="dxa"/>
            <w:tcBorders>
              <w:top w:val="nil"/>
              <w:left w:val="nil"/>
              <w:bottom w:val="single" w:color="auto" w:sz="4" w:space="0"/>
              <w:right w:val="single" w:color="auto" w:sz="4" w:space="0"/>
            </w:tcBorders>
            <w:shd w:val="clear" w:color="auto" w:fill="auto"/>
            <w:noWrap/>
            <w:vAlign w:val="center"/>
          </w:tcPr>
          <w:p w14:paraId="0C0AB00D">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2</w:t>
            </w:r>
          </w:p>
        </w:tc>
        <w:tc>
          <w:tcPr>
            <w:tcW w:w="1660" w:type="dxa"/>
            <w:tcBorders>
              <w:top w:val="nil"/>
              <w:left w:val="nil"/>
              <w:bottom w:val="single" w:color="auto" w:sz="4" w:space="0"/>
              <w:right w:val="single" w:color="auto" w:sz="4" w:space="0"/>
            </w:tcBorders>
            <w:shd w:val="clear" w:color="auto" w:fill="auto"/>
            <w:noWrap/>
            <w:vAlign w:val="center"/>
          </w:tcPr>
          <w:p w14:paraId="29CBDEBF">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ClrTotal</w:t>
            </w:r>
          </w:p>
        </w:tc>
        <w:tc>
          <w:tcPr>
            <w:tcW w:w="1540" w:type="dxa"/>
            <w:tcBorders>
              <w:top w:val="nil"/>
              <w:left w:val="nil"/>
              <w:bottom w:val="single" w:color="auto" w:sz="4" w:space="0"/>
              <w:right w:val="single" w:color="auto" w:sz="4" w:space="0"/>
            </w:tcBorders>
            <w:shd w:val="clear" w:color="auto" w:fill="auto"/>
            <w:noWrap/>
            <w:vAlign w:val="center"/>
          </w:tcPr>
          <w:p w14:paraId="20B41B07">
            <w:pPr>
              <w:widowControl/>
              <w:snapToGrid/>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清零产量计数</w:t>
            </w:r>
          </w:p>
        </w:tc>
        <w:tc>
          <w:tcPr>
            <w:tcW w:w="2160" w:type="dxa"/>
            <w:tcBorders>
              <w:top w:val="nil"/>
              <w:left w:val="nil"/>
              <w:bottom w:val="single" w:color="auto" w:sz="4" w:space="0"/>
              <w:right w:val="single" w:color="auto" w:sz="4" w:space="0"/>
            </w:tcBorders>
            <w:shd w:val="clear" w:color="auto" w:fill="auto"/>
            <w:noWrap/>
            <w:vAlign w:val="center"/>
          </w:tcPr>
          <w:p w14:paraId="50871357">
            <w:pPr>
              <w:widowControl/>
              <w:snapToGrid/>
              <w:spacing w:line="240" w:lineRule="auto"/>
              <w:ind w:firstLine="0" w:firstLineChars="0"/>
              <w:jc w:val="left"/>
              <w:rPr>
                <w:rFonts w:hint="eastAsia" w:ascii="宋体" w:hAnsi="宋体" w:cs="宋体"/>
                <w:kern w:val="0"/>
                <w:sz w:val="22"/>
                <w:szCs w:val="22"/>
              </w:rPr>
            </w:pPr>
            <w:r>
              <w:rPr>
                <w:rFonts w:hint="eastAsia" w:ascii="宋体" w:hAnsi="宋体" w:cs="宋体"/>
                <w:kern w:val="0"/>
                <w:sz w:val="22"/>
                <w:szCs w:val="22"/>
              </w:rPr>
              <w:t>com_control</w:t>
            </w:r>
          </w:p>
        </w:tc>
        <w:tc>
          <w:tcPr>
            <w:tcW w:w="2160" w:type="dxa"/>
            <w:tcBorders>
              <w:top w:val="nil"/>
              <w:left w:val="nil"/>
              <w:bottom w:val="single" w:color="auto" w:sz="4" w:space="0"/>
              <w:right w:val="single" w:color="auto" w:sz="4" w:space="0"/>
            </w:tcBorders>
          </w:tcPr>
          <w:p w14:paraId="24860ABA">
            <w:pPr>
              <w:widowControl/>
              <w:snapToGrid/>
              <w:spacing w:line="240" w:lineRule="auto"/>
              <w:ind w:firstLine="0" w:firstLineChars="0"/>
              <w:jc w:val="left"/>
              <w:rPr>
                <w:rFonts w:hint="eastAsia" w:ascii="宋体" w:hAnsi="宋体" w:cs="宋体"/>
                <w:kern w:val="0"/>
                <w:sz w:val="22"/>
                <w:szCs w:val="22"/>
              </w:rPr>
            </w:pPr>
          </w:p>
        </w:tc>
      </w:tr>
    </w:tbl>
    <w:p w14:paraId="41533864">
      <w:pPr>
        <w:tabs>
          <w:tab w:val="left" w:pos="3933"/>
        </w:tabs>
        <w:spacing w:before="0" w:after="0" w:line="360" w:lineRule="auto"/>
        <w:ind w:left="0" w:right="0" w:firstLine="0"/>
        <w:jc w:val="left"/>
        <w:rPr>
          <w:rFonts w:ascii="Times New Roman" w:hAnsi="Times New Roman" w:eastAsia="Times New Roman" w:cs="Times New Roman"/>
          <w:color w:val="auto"/>
          <w:spacing w:val="0"/>
          <w:position w:val="0"/>
          <w:sz w:val="24"/>
          <w:shd w:val="clear" w:fill="auto"/>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Cambria Math">
    <w:panose1 w:val="02040503050406030204"/>
    <w:charset w:val="00"/>
    <w:family w:val="auto"/>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singleLevel"/>
    <w:tmpl w:val="813A4B87"/>
    <w:lvl w:ilvl="0" w:tentative="0">
      <w:start w:val="1"/>
      <w:numFmt w:val="bullet"/>
      <w:lvlText w:val="•"/>
      <w:lvlJc w:val="left"/>
    </w:lvl>
  </w:abstractNum>
  <w:abstractNum w:abstractNumId="1">
    <w:nsid w:val="845B5372"/>
    <w:multiLevelType w:val="singleLevel"/>
    <w:tmpl w:val="845B5372"/>
    <w:lvl w:ilvl="0" w:tentative="0">
      <w:start w:val="1"/>
      <w:numFmt w:val="bullet"/>
      <w:lvlText w:val="•"/>
      <w:lvlJc w:val="left"/>
    </w:lvl>
  </w:abstractNum>
  <w:abstractNum w:abstractNumId="2">
    <w:nsid w:val="8461FADE"/>
    <w:multiLevelType w:val="singleLevel"/>
    <w:tmpl w:val="8461FADE"/>
    <w:lvl w:ilvl="0" w:tentative="0">
      <w:start w:val="1"/>
      <w:numFmt w:val="bullet"/>
      <w:lvlText w:val="•"/>
      <w:lvlJc w:val="left"/>
    </w:lvl>
  </w:abstractNum>
  <w:abstractNum w:abstractNumId="3">
    <w:nsid w:val="8CAEB125"/>
    <w:multiLevelType w:val="singleLevel"/>
    <w:tmpl w:val="8CAEB125"/>
    <w:lvl w:ilvl="0" w:tentative="0">
      <w:start w:val="1"/>
      <w:numFmt w:val="bullet"/>
      <w:lvlText w:val="•"/>
      <w:lvlJc w:val="left"/>
    </w:lvl>
  </w:abstractNum>
  <w:abstractNum w:abstractNumId="4">
    <w:nsid w:val="91995D4F"/>
    <w:multiLevelType w:val="singleLevel"/>
    <w:tmpl w:val="91995D4F"/>
    <w:lvl w:ilvl="0" w:tentative="0">
      <w:start w:val="1"/>
      <w:numFmt w:val="bullet"/>
      <w:lvlText w:val="•"/>
      <w:lvlJc w:val="left"/>
    </w:lvl>
  </w:abstractNum>
  <w:abstractNum w:abstractNumId="5">
    <w:nsid w:val="9239341B"/>
    <w:multiLevelType w:val="singleLevel"/>
    <w:tmpl w:val="9239341B"/>
    <w:lvl w:ilvl="0" w:tentative="0">
      <w:start w:val="1"/>
      <w:numFmt w:val="bullet"/>
      <w:lvlText w:val="•"/>
      <w:lvlJc w:val="left"/>
    </w:lvl>
  </w:abstractNum>
  <w:abstractNum w:abstractNumId="6">
    <w:nsid w:val="9288B902"/>
    <w:multiLevelType w:val="singleLevel"/>
    <w:tmpl w:val="9288B902"/>
    <w:lvl w:ilvl="0" w:tentative="0">
      <w:start w:val="1"/>
      <w:numFmt w:val="bullet"/>
      <w:lvlText w:val="•"/>
      <w:lvlJc w:val="left"/>
    </w:lvl>
  </w:abstractNum>
  <w:abstractNum w:abstractNumId="7">
    <w:nsid w:val="9C8AC8EF"/>
    <w:multiLevelType w:val="singleLevel"/>
    <w:tmpl w:val="9C8AC8EF"/>
    <w:lvl w:ilvl="0" w:tentative="0">
      <w:start w:val="1"/>
      <w:numFmt w:val="bullet"/>
      <w:lvlText w:val="•"/>
      <w:lvlJc w:val="left"/>
    </w:lvl>
  </w:abstractNum>
  <w:abstractNum w:abstractNumId="8">
    <w:nsid w:val="B5E306ED"/>
    <w:multiLevelType w:val="singleLevel"/>
    <w:tmpl w:val="B5E306ED"/>
    <w:lvl w:ilvl="0" w:tentative="0">
      <w:start w:val="1"/>
      <w:numFmt w:val="bullet"/>
      <w:lvlText w:val="•"/>
      <w:lvlJc w:val="left"/>
    </w:lvl>
  </w:abstractNum>
  <w:abstractNum w:abstractNumId="9">
    <w:nsid w:val="B8CEF35B"/>
    <w:multiLevelType w:val="singleLevel"/>
    <w:tmpl w:val="B8CEF35B"/>
    <w:lvl w:ilvl="0" w:tentative="0">
      <w:start w:val="1"/>
      <w:numFmt w:val="bullet"/>
      <w:lvlText w:val="•"/>
      <w:lvlJc w:val="left"/>
    </w:lvl>
  </w:abstractNum>
  <w:abstractNum w:abstractNumId="10">
    <w:nsid w:val="BB64CFA9"/>
    <w:multiLevelType w:val="singleLevel"/>
    <w:tmpl w:val="BB64CFA9"/>
    <w:lvl w:ilvl="0" w:tentative="0">
      <w:start w:val="1"/>
      <w:numFmt w:val="bullet"/>
      <w:lvlText w:val="•"/>
      <w:lvlJc w:val="left"/>
    </w:lvl>
  </w:abstractNum>
  <w:abstractNum w:abstractNumId="11">
    <w:nsid w:val="BE923771"/>
    <w:multiLevelType w:val="singleLevel"/>
    <w:tmpl w:val="BE923771"/>
    <w:lvl w:ilvl="0" w:tentative="0">
      <w:start w:val="1"/>
      <w:numFmt w:val="bullet"/>
      <w:lvlText w:val="•"/>
      <w:lvlJc w:val="left"/>
    </w:lvl>
  </w:abstractNum>
  <w:abstractNum w:abstractNumId="12">
    <w:nsid w:val="BF205925"/>
    <w:multiLevelType w:val="singleLevel"/>
    <w:tmpl w:val="BF205925"/>
    <w:lvl w:ilvl="0" w:tentative="0">
      <w:start w:val="1"/>
      <w:numFmt w:val="bullet"/>
      <w:lvlText w:val="•"/>
      <w:lvlJc w:val="left"/>
    </w:lvl>
  </w:abstractNum>
  <w:abstractNum w:abstractNumId="13">
    <w:nsid w:val="C8879AEF"/>
    <w:multiLevelType w:val="singleLevel"/>
    <w:tmpl w:val="C8879AEF"/>
    <w:lvl w:ilvl="0" w:tentative="0">
      <w:start w:val="1"/>
      <w:numFmt w:val="bullet"/>
      <w:lvlText w:val="•"/>
      <w:lvlJc w:val="left"/>
    </w:lvl>
  </w:abstractNum>
  <w:abstractNum w:abstractNumId="14">
    <w:nsid w:val="CF092B84"/>
    <w:multiLevelType w:val="singleLevel"/>
    <w:tmpl w:val="CF092B84"/>
    <w:lvl w:ilvl="0" w:tentative="0">
      <w:start w:val="1"/>
      <w:numFmt w:val="bullet"/>
      <w:lvlText w:val="•"/>
      <w:lvlJc w:val="left"/>
    </w:lvl>
  </w:abstractNum>
  <w:abstractNum w:abstractNumId="15">
    <w:nsid w:val="D7F9FE59"/>
    <w:multiLevelType w:val="singleLevel"/>
    <w:tmpl w:val="D7F9FE59"/>
    <w:lvl w:ilvl="0" w:tentative="0">
      <w:start w:val="1"/>
      <w:numFmt w:val="bullet"/>
      <w:lvlText w:val="•"/>
      <w:lvlJc w:val="left"/>
    </w:lvl>
  </w:abstractNum>
  <w:abstractNum w:abstractNumId="16">
    <w:nsid w:val="DCBA6B53"/>
    <w:multiLevelType w:val="singleLevel"/>
    <w:tmpl w:val="DCBA6B53"/>
    <w:lvl w:ilvl="0" w:tentative="0">
      <w:start w:val="1"/>
      <w:numFmt w:val="bullet"/>
      <w:lvlText w:val="•"/>
      <w:lvlJc w:val="left"/>
    </w:lvl>
  </w:abstractNum>
  <w:abstractNum w:abstractNumId="17">
    <w:nsid w:val="E093A4B0"/>
    <w:multiLevelType w:val="singleLevel"/>
    <w:tmpl w:val="E093A4B0"/>
    <w:lvl w:ilvl="0" w:tentative="0">
      <w:start w:val="1"/>
      <w:numFmt w:val="bullet"/>
      <w:lvlText w:val="•"/>
      <w:lvlJc w:val="left"/>
    </w:lvl>
  </w:abstractNum>
  <w:abstractNum w:abstractNumId="18">
    <w:nsid w:val="F4B5D9F5"/>
    <w:multiLevelType w:val="singleLevel"/>
    <w:tmpl w:val="F4B5D9F5"/>
    <w:lvl w:ilvl="0" w:tentative="0">
      <w:start w:val="1"/>
      <w:numFmt w:val="bullet"/>
      <w:lvlText w:val="•"/>
      <w:lvlJc w:val="left"/>
    </w:lvl>
  </w:abstractNum>
  <w:abstractNum w:abstractNumId="19">
    <w:nsid w:val="F7735DC9"/>
    <w:multiLevelType w:val="singleLevel"/>
    <w:tmpl w:val="F7735DC9"/>
    <w:lvl w:ilvl="0" w:tentative="0">
      <w:start w:val="1"/>
      <w:numFmt w:val="bullet"/>
      <w:lvlText w:val="•"/>
      <w:lvlJc w:val="left"/>
    </w:lvl>
  </w:abstractNum>
  <w:abstractNum w:abstractNumId="20">
    <w:nsid w:val="0053208E"/>
    <w:multiLevelType w:val="singleLevel"/>
    <w:tmpl w:val="0053208E"/>
    <w:lvl w:ilvl="0" w:tentative="0">
      <w:start w:val="1"/>
      <w:numFmt w:val="bullet"/>
      <w:lvlText w:val="•"/>
      <w:lvlJc w:val="left"/>
    </w:lvl>
  </w:abstractNum>
  <w:abstractNum w:abstractNumId="21">
    <w:nsid w:val="0248C179"/>
    <w:multiLevelType w:val="singleLevel"/>
    <w:tmpl w:val="0248C179"/>
    <w:lvl w:ilvl="0" w:tentative="0">
      <w:start w:val="1"/>
      <w:numFmt w:val="bullet"/>
      <w:lvlText w:val="•"/>
      <w:lvlJc w:val="left"/>
    </w:lvl>
  </w:abstractNum>
  <w:abstractNum w:abstractNumId="22">
    <w:nsid w:val="03D62ECE"/>
    <w:multiLevelType w:val="singleLevel"/>
    <w:tmpl w:val="03D62ECE"/>
    <w:lvl w:ilvl="0" w:tentative="0">
      <w:start w:val="1"/>
      <w:numFmt w:val="bullet"/>
      <w:lvlText w:val="•"/>
      <w:lvlJc w:val="left"/>
    </w:lvl>
  </w:abstractNum>
  <w:abstractNum w:abstractNumId="23">
    <w:nsid w:val="0E640482"/>
    <w:multiLevelType w:val="singleLevel"/>
    <w:tmpl w:val="0E640482"/>
    <w:lvl w:ilvl="0" w:tentative="0">
      <w:start w:val="1"/>
      <w:numFmt w:val="bullet"/>
      <w:lvlText w:val="•"/>
      <w:lvlJc w:val="left"/>
    </w:lvl>
  </w:abstractNum>
  <w:abstractNum w:abstractNumId="24">
    <w:nsid w:val="1ACDE60F"/>
    <w:multiLevelType w:val="singleLevel"/>
    <w:tmpl w:val="1ACDE60F"/>
    <w:lvl w:ilvl="0" w:tentative="0">
      <w:start w:val="1"/>
      <w:numFmt w:val="bullet"/>
      <w:lvlText w:val="•"/>
      <w:lvlJc w:val="left"/>
    </w:lvl>
  </w:abstractNum>
  <w:abstractNum w:abstractNumId="25">
    <w:nsid w:val="243FCF68"/>
    <w:multiLevelType w:val="singleLevel"/>
    <w:tmpl w:val="243FCF68"/>
    <w:lvl w:ilvl="0" w:tentative="0">
      <w:start w:val="1"/>
      <w:numFmt w:val="bullet"/>
      <w:lvlText w:val="•"/>
      <w:lvlJc w:val="left"/>
    </w:lvl>
  </w:abstractNum>
  <w:abstractNum w:abstractNumId="26">
    <w:nsid w:val="2470EC97"/>
    <w:multiLevelType w:val="singleLevel"/>
    <w:tmpl w:val="2470EC97"/>
    <w:lvl w:ilvl="0" w:tentative="0">
      <w:start w:val="1"/>
      <w:numFmt w:val="decimal"/>
      <w:lvlText w:val="%1."/>
      <w:lvlJc w:val="left"/>
    </w:lvl>
  </w:abstractNum>
  <w:abstractNum w:abstractNumId="27">
    <w:nsid w:val="25B654F3"/>
    <w:multiLevelType w:val="singleLevel"/>
    <w:tmpl w:val="25B654F3"/>
    <w:lvl w:ilvl="0" w:tentative="0">
      <w:start w:val="1"/>
      <w:numFmt w:val="bullet"/>
      <w:lvlText w:val="•"/>
      <w:lvlJc w:val="left"/>
    </w:lvl>
  </w:abstractNum>
  <w:abstractNum w:abstractNumId="28">
    <w:nsid w:val="2A8F537B"/>
    <w:multiLevelType w:val="singleLevel"/>
    <w:tmpl w:val="2A8F537B"/>
    <w:lvl w:ilvl="0" w:tentative="0">
      <w:start w:val="1"/>
      <w:numFmt w:val="bullet"/>
      <w:lvlText w:val="•"/>
      <w:lvlJc w:val="left"/>
    </w:lvl>
  </w:abstractNum>
  <w:abstractNum w:abstractNumId="29">
    <w:nsid w:val="30FC5B15"/>
    <w:multiLevelType w:val="singleLevel"/>
    <w:tmpl w:val="30FC5B15"/>
    <w:lvl w:ilvl="0" w:tentative="0">
      <w:start w:val="1"/>
      <w:numFmt w:val="bullet"/>
      <w:lvlText w:val="•"/>
      <w:lvlJc w:val="left"/>
    </w:lvl>
  </w:abstractNum>
  <w:abstractNum w:abstractNumId="30">
    <w:nsid w:val="39A0D9AC"/>
    <w:multiLevelType w:val="singleLevel"/>
    <w:tmpl w:val="39A0D9AC"/>
    <w:lvl w:ilvl="0" w:tentative="0">
      <w:start w:val="1"/>
      <w:numFmt w:val="bullet"/>
      <w:lvlText w:val="•"/>
      <w:lvlJc w:val="left"/>
    </w:lvl>
  </w:abstractNum>
  <w:abstractNum w:abstractNumId="31">
    <w:nsid w:val="46A08BB8"/>
    <w:multiLevelType w:val="singleLevel"/>
    <w:tmpl w:val="46A08BB8"/>
    <w:lvl w:ilvl="0" w:tentative="0">
      <w:start w:val="1"/>
      <w:numFmt w:val="bullet"/>
      <w:lvlText w:val="•"/>
      <w:lvlJc w:val="left"/>
    </w:lvl>
  </w:abstractNum>
  <w:abstractNum w:abstractNumId="32">
    <w:nsid w:val="4C1BAE26"/>
    <w:multiLevelType w:val="singleLevel"/>
    <w:tmpl w:val="4C1BAE26"/>
    <w:lvl w:ilvl="0" w:tentative="0">
      <w:start w:val="1"/>
      <w:numFmt w:val="bullet"/>
      <w:lvlText w:val="•"/>
      <w:lvlJc w:val="left"/>
    </w:lvl>
  </w:abstractNum>
  <w:abstractNum w:abstractNumId="33">
    <w:nsid w:val="4D4DC07F"/>
    <w:multiLevelType w:val="singleLevel"/>
    <w:tmpl w:val="4D4DC07F"/>
    <w:lvl w:ilvl="0" w:tentative="0">
      <w:start w:val="1"/>
      <w:numFmt w:val="bullet"/>
      <w:lvlText w:val="•"/>
      <w:lvlJc w:val="left"/>
    </w:lvl>
  </w:abstractNum>
  <w:abstractNum w:abstractNumId="34">
    <w:nsid w:val="4D94DA66"/>
    <w:multiLevelType w:val="singleLevel"/>
    <w:tmpl w:val="4D94DA66"/>
    <w:lvl w:ilvl="0" w:tentative="0">
      <w:start w:val="1"/>
      <w:numFmt w:val="bullet"/>
      <w:lvlText w:val="•"/>
      <w:lvlJc w:val="left"/>
    </w:lvl>
  </w:abstractNum>
  <w:abstractNum w:abstractNumId="35">
    <w:nsid w:val="58765686"/>
    <w:multiLevelType w:val="singleLevel"/>
    <w:tmpl w:val="58765686"/>
    <w:lvl w:ilvl="0" w:tentative="0">
      <w:start w:val="1"/>
      <w:numFmt w:val="bullet"/>
      <w:lvlText w:val="•"/>
      <w:lvlJc w:val="left"/>
    </w:lvl>
  </w:abstractNum>
  <w:abstractNum w:abstractNumId="36">
    <w:nsid w:val="59ADCABA"/>
    <w:multiLevelType w:val="singleLevel"/>
    <w:tmpl w:val="59ADCABA"/>
    <w:lvl w:ilvl="0" w:tentative="0">
      <w:start w:val="1"/>
      <w:numFmt w:val="bullet"/>
      <w:lvlText w:val="•"/>
      <w:lvlJc w:val="left"/>
    </w:lvl>
  </w:abstractNum>
  <w:abstractNum w:abstractNumId="37">
    <w:nsid w:val="5A241D34"/>
    <w:multiLevelType w:val="singleLevel"/>
    <w:tmpl w:val="5A241D34"/>
    <w:lvl w:ilvl="0" w:tentative="0">
      <w:start w:val="1"/>
      <w:numFmt w:val="bullet"/>
      <w:lvlText w:val="•"/>
      <w:lvlJc w:val="left"/>
    </w:lvl>
  </w:abstractNum>
  <w:abstractNum w:abstractNumId="38">
    <w:nsid w:val="5E29AB5A"/>
    <w:multiLevelType w:val="singleLevel"/>
    <w:tmpl w:val="5E29AB5A"/>
    <w:lvl w:ilvl="0" w:tentative="0">
      <w:start w:val="1"/>
      <w:numFmt w:val="bullet"/>
      <w:lvlText w:val="•"/>
      <w:lvlJc w:val="left"/>
    </w:lvl>
  </w:abstractNum>
  <w:abstractNum w:abstractNumId="39">
    <w:nsid w:val="5FFFB1A7"/>
    <w:multiLevelType w:val="singleLevel"/>
    <w:tmpl w:val="5FFFB1A7"/>
    <w:lvl w:ilvl="0" w:tentative="0">
      <w:start w:val="1"/>
      <w:numFmt w:val="bullet"/>
      <w:lvlText w:val="•"/>
      <w:lvlJc w:val="left"/>
    </w:lvl>
  </w:abstractNum>
  <w:abstractNum w:abstractNumId="40">
    <w:nsid w:val="60382F6E"/>
    <w:multiLevelType w:val="singleLevel"/>
    <w:tmpl w:val="60382F6E"/>
    <w:lvl w:ilvl="0" w:tentative="0">
      <w:start w:val="1"/>
      <w:numFmt w:val="bullet"/>
      <w:lvlText w:val="•"/>
      <w:lvlJc w:val="left"/>
    </w:lvl>
  </w:abstractNum>
  <w:abstractNum w:abstractNumId="41">
    <w:nsid w:val="629F7852"/>
    <w:multiLevelType w:val="singleLevel"/>
    <w:tmpl w:val="629F7852"/>
    <w:lvl w:ilvl="0" w:tentative="0">
      <w:start w:val="1"/>
      <w:numFmt w:val="bullet"/>
      <w:lvlText w:val="•"/>
      <w:lvlJc w:val="left"/>
    </w:lvl>
  </w:abstractNum>
  <w:abstractNum w:abstractNumId="42">
    <w:nsid w:val="72183CF9"/>
    <w:multiLevelType w:val="singleLevel"/>
    <w:tmpl w:val="72183CF9"/>
    <w:lvl w:ilvl="0" w:tentative="0">
      <w:start w:val="1"/>
      <w:numFmt w:val="bullet"/>
      <w:lvlText w:val="•"/>
      <w:lvlJc w:val="left"/>
    </w:lvl>
  </w:abstractNum>
  <w:abstractNum w:abstractNumId="43">
    <w:nsid w:val="77ECEA79"/>
    <w:multiLevelType w:val="singleLevel"/>
    <w:tmpl w:val="77ECEA79"/>
    <w:lvl w:ilvl="0" w:tentative="0">
      <w:start w:val="1"/>
      <w:numFmt w:val="bullet"/>
      <w:lvlText w:val="•"/>
      <w:lvlJc w:val="left"/>
    </w:lvl>
  </w:abstractNum>
  <w:abstractNum w:abstractNumId="44">
    <w:nsid w:val="79AA4FA4"/>
    <w:multiLevelType w:val="singleLevel"/>
    <w:tmpl w:val="79AA4FA4"/>
    <w:lvl w:ilvl="0" w:tentative="0">
      <w:start w:val="1"/>
      <w:numFmt w:val="bullet"/>
      <w:lvlText w:val="•"/>
      <w:lvlJc w:val="left"/>
    </w:lvl>
  </w:abstractNum>
  <w:abstractNum w:abstractNumId="45">
    <w:nsid w:val="7C246926"/>
    <w:multiLevelType w:val="singleLevel"/>
    <w:tmpl w:val="7C246926"/>
    <w:lvl w:ilvl="0" w:tentative="0">
      <w:start w:val="1"/>
      <w:numFmt w:val="decimal"/>
      <w:lvlText w:val="%1."/>
      <w:lvlJc w:val="left"/>
    </w:lvl>
  </w:abstractNum>
  <w:abstractNum w:abstractNumId="46">
    <w:nsid w:val="7DEC2089"/>
    <w:multiLevelType w:val="singleLevel"/>
    <w:tmpl w:val="7DEC2089"/>
    <w:lvl w:ilvl="0" w:tentative="0">
      <w:start w:val="1"/>
      <w:numFmt w:val="bullet"/>
      <w:lvlText w:val="•"/>
      <w:lvlJc w:val="left"/>
    </w:lvl>
  </w:abstractNum>
  <w:num w:numId="1">
    <w:abstractNumId w:val="20"/>
  </w:num>
  <w:num w:numId="2">
    <w:abstractNumId w:val="14"/>
  </w:num>
  <w:num w:numId="3">
    <w:abstractNumId w:val="36"/>
  </w:num>
  <w:num w:numId="4">
    <w:abstractNumId w:val="12"/>
  </w:num>
  <w:num w:numId="5">
    <w:abstractNumId w:val="8"/>
  </w:num>
  <w:num w:numId="6">
    <w:abstractNumId w:val="22"/>
  </w:num>
  <w:num w:numId="7">
    <w:abstractNumId w:val="27"/>
  </w:num>
  <w:num w:numId="8">
    <w:abstractNumId w:val="42"/>
  </w:num>
  <w:num w:numId="9">
    <w:abstractNumId w:val="21"/>
  </w:num>
  <w:num w:numId="10">
    <w:abstractNumId w:val="5"/>
  </w:num>
  <w:num w:numId="11">
    <w:abstractNumId w:val="28"/>
  </w:num>
  <w:num w:numId="12">
    <w:abstractNumId w:val="37"/>
  </w:num>
  <w:num w:numId="13">
    <w:abstractNumId w:val="13"/>
  </w:num>
  <w:num w:numId="14">
    <w:abstractNumId w:val="33"/>
  </w:num>
  <w:num w:numId="15">
    <w:abstractNumId w:val="18"/>
  </w:num>
  <w:num w:numId="16">
    <w:abstractNumId w:val="26"/>
  </w:num>
  <w:num w:numId="17">
    <w:abstractNumId w:val="16"/>
  </w:num>
  <w:num w:numId="18">
    <w:abstractNumId w:val="15"/>
  </w:num>
  <w:num w:numId="19">
    <w:abstractNumId w:val="7"/>
  </w:num>
  <w:num w:numId="20">
    <w:abstractNumId w:val="32"/>
  </w:num>
  <w:num w:numId="21">
    <w:abstractNumId w:val="40"/>
  </w:num>
  <w:num w:numId="22">
    <w:abstractNumId w:val="23"/>
  </w:num>
  <w:num w:numId="23">
    <w:abstractNumId w:val="31"/>
  </w:num>
  <w:num w:numId="24">
    <w:abstractNumId w:val="45"/>
  </w:num>
  <w:num w:numId="25">
    <w:abstractNumId w:val="43"/>
  </w:num>
  <w:num w:numId="26">
    <w:abstractNumId w:val="11"/>
  </w:num>
  <w:num w:numId="27">
    <w:abstractNumId w:val="41"/>
  </w:num>
  <w:num w:numId="28">
    <w:abstractNumId w:val="6"/>
  </w:num>
  <w:num w:numId="29">
    <w:abstractNumId w:val="30"/>
  </w:num>
  <w:num w:numId="30">
    <w:abstractNumId w:val="2"/>
  </w:num>
  <w:num w:numId="31">
    <w:abstractNumId w:val="35"/>
  </w:num>
  <w:num w:numId="32">
    <w:abstractNumId w:val="46"/>
  </w:num>
  <w:num w:numId="33">
    <w:abstractNumId w:val="0"/>
  </w:num>
  <w:num w:numId="34">
    <w:abstractNumId w:val="25"/>
  </w:num>
  <w:num w:numId="35">
    <w:abstractNumId w:val="34"/>
  </w:num>
  <w:num w:numId="36">
    <w:abstractNumId w:val="19"/>
  </w:num>
  <w:num w:numId="37">
    <w:abstractNumId w:val="17"/>
  </w:num>
  <w:num w:numId="38">
    <w:abstractNumId w:val="29"/>
  </w:num>
  <w:num w:numId="39">
    <w:abstractNumId w:val="44"/>
  </w:num>
  <w:num w:numId="40">
    <w:abstractNumId w:val="10"/>
  </w:num>
  <w:num w:numId="41">
    <w:abstractNumId w:val="4"/>
  </w:num>
  <w:num w:numId="42">
    <w:abstractNumId w:val="9"/>
  </w:num>
  <w:num w:numId="43">
    <w:abstractNumId w:val="38"/>
  </w:num>
  <w:num w:numId="44">
    <w:abstractNumId w:val="1"/>
  </w:num>
  <w:num w:numId="45">
    <w:abstractNumId w:val="24"/>
  </w:num>
  <w:num w:numId="46">
    <w:abstractNumId w:val="3"/>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882ED1"/>
    <w:rsid w:val="08F23C3E"/>
    <w:rsid w:val="0B2702BE"/>
    <w:rsid w:val="78F817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character" w:default="1" w:styleId="3">
    <w:name w:val="Default Paragraph Font"/>
    <w:semiHidden/>
    <w:uiPriority w:val="0"/>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wmf"/><Relationship Id="rId7" Type="http://schemas.openxmlformats.org/officeDocument/2006/relationships/oleObject" Target="embeddings/oleObject2.bin"/><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wmf"/><Relationship Id="rId35" Type="http://schemas.openxmlformats.org/officeDocument/2006/relationships/oleObject" Target="embeddings/oleObject19.bin"/><Relationship Id="rId34" Type="http://schemas.openxmlformats.org/officeDocument/2006/relationships/image" Target="media/image13.wmf"/><Relationship Id="rId33" Type="http://schemas.openxmlformats.org/officeDocument/2006/relationships/oleObject" Target="embeddings/oleObject18.bin"/><Relationship Id="rId32" Type="http://schemas.openxmlformats.org/officeDocument/2006/relationships/image" Target="media/image12.wmf"/><Relationship Id="rId31" Type="http://schemas.openxmlformats.org/officeDocument/2006/relationships/oleObject" Target="embeddings/oleObject17.bin"/><Relationship Id="rId30" Type="http://schemas.openxmlformats.org/officeDocument/2006/relationships/image" Target="media/image11.wmf"/><Relationship Id="rId3" Type="http://schemas.openxmlformats.org/officeDocument/2006/relationships/theme" Target="theme/theme1.xml"/><Relationship Id="rId29" Type="http://schemas.openxmlformats.org/officeDocument/2006/relationships/oleObject" Target="embeddings/oleObject16.bin"/><Relationship Id="rId28" Type="http://schemas.openxmlformats.org/officeDocument/2006/relationships/oleObject" Target="embeddings/oleObject15.bin"/><Relationship Id="rId27" Type="http://schemas.openxmlformats.org/officeDocument/2006/relationships/oleObject" Target="embeddings/oleObject14.bin"/><Relationship Id="rId26" Type="http://schemas.openxmlformats.org/officeDocument/2006/relationships/oleObject" Target="embeddings/oleObject13.bin"/><Relationship Id="rId25" Type="http://schemas.openxmlformats.org/officeDocument/2006/relationships/oleObject" Target="embeddings/oleObject12.bin"/><Relationship Id="rId24" Type="http://schemas.openxmlformats.org/officeDocument/2006/relationships/image" Target="media/image10.wmf"/><Relationship Id="rId23" Type="http://schemas.openxmlformats.org/officeDocument/2006/relationships/oleObject" Target="embeddings/oleObject11.bin"/><Relationship Id="rId22" Type="http://schemas.openxmlformats.org/officeDocument/2006/relationships/oleObject" Target="embeddings/oleObject10.bin"/><Relationship Id="rId21" Type="http://schemas.openxmlformats.org/officeDocument/2006/relationships/oleObject" Target="embeddings/oleObject9.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8.wmf"/><Relationship Id="rId17" Type="http://schemas.openxmlformats.org/officeDocument/2006/relationships/oleObject" Target="embeddings/oleObject7.bin"/><Relationship Id="rId16" Type="http://schemas.openxmlformats.org/officeDocument/2006/relationships/image" Target="media/image7.wmf"/><Relationship Id="rId15" Type="http://schemas.openxmlformats.org/officeDocument/2006/relationships/oleObject" Target="embeddings/oleObject6.bin"/><Relationship Id="rId14" Type="http://schemas.openxmlformats.org/officeDocument/2006/relationships/image" Target="media/image6.wmf"/><Relationship Id="rId13" Type="http://schemas.openxmlformats.org/officeDocument/2006/relationships/oleObject" Target="embeddings/oleObject5.bin"/><Relationship Id="rId12" Type="http://schemas.openxmlformats.org/officeDocument/2006/relationships/image" Target="media/image5.wmf"/><Relationship Id="rId11" Type="http://schemas.openxmlformats.org/officeDocument/2006/relationships/oleObject" Target="embeddings/oleObject4.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1443</Words>
  <Characters>8087</Characters>
  <TotalTime>3</TotalTime>
  <ScaleCrop>false</ScaleCrop>
  <LinksUpToDate>false</LinksUpToDate>
  <CharactersWithSpaces>9408</CharactersWithSpaces>
  <Application>WPS Office_12.1.0.20754_F1E327BC-269C-435d-A152-05C5408002CA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2025-03-25T10:12:06Z</dcterms:created>
  <dc:creator>admin</dc:creator>
  <cp:lastModifiedBy>大叶子</cp:lastModifiedBy>
  <dcterms:modified xsi:type="dcterms:W3CDTF">2025-03-25T10:43:00Z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eyJoZGlkIjoiMjBmZTg4OGQ1YTUxZWQ0YTZiMWQzODY1YmFhNTM0ZTEiLCJ1c2VySWQiOiIxNjg4NTg3ODQ3In0=</vt:lpwstr>
  </property>
  <property fmtid="{D5CDD505-2E9C-101B-9397-08002B2CF9AE}" pid="3" name="KSOProductBuildVer">
    <vt:lpwstr>2052-12.1.0.20754</vt:lpwstr>
  </property>
  <property fmtid="{D5CDD505-2E9C-101B-9397-08002B2CF9AE}" pid="4" name="ICV">
    <vt:lpwstr>DA6F8C543E6C492E83EE67520F71E5B7_13</vt:lpwstr>
  </property>
</Properties>
</file>